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Default="00C94CAC">
      <w:pPr>
        <w:rPr>
          <w:rFonts w:ascii="Arial" w:hAnsi="Arial" w:cs="Arial"/>
          <w:b/>
          <w:color w:val="79B92C"/>
          <w:sz w:val="32"/>
          <w:szCs w:val="32"/>
        </w:rPr>
      </w:pPr>
    </w:p>
    <w:p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1CD3F9E1" wp14:editId="0B25EDC8">
                <wp:simplePos x="0" y="0"/>
                <wp:positionH relativeFrom="column">
                  <wp:posOffset>-254001</wp:posOffset>
                </wp:positionH>
                <wp:positionV relativeFrom="paragraph">
                  <wp:posOffset>3793913</wp:posOffset>
                </wp:positionV>
                <wp:extent cx="9465733" cy="838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465733"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82121" w:rsidP="008F5CEB">
                            <w:pPr>
                              <w:contextualSpacing/>
                              <w:rPr>
                                <w:rFonts w:ascii="Arial" w:hAnsi="Arial" w:cs="Arial"/>
                                <w:sz w:val="84"/>
                                <w:szCs w:val="84"/>
                              </w:rPr>
                            </w:pPr>
                            <w:r>
                              <w:rPr>
                                <w:rFonts w:ascii="Arial" w:hAnsi="Arial" w:cs="Arial"/>
                                <w:color w:val="595959" w:themeColor="text1" w:themeTint="A6"/>
                                <w:sz w:val="84"/>
                                <w:szCs w:val="84"/>
                              </w:rPr>
                              <w:t>Supply Chain</w:t>
                            </w:r>
                            <w:r w:rsidR="000E47C0">
                              <w:rPr>
                                <w:rFonts w:ascii="Arial" w:hAnsi="Arial" w:cs="Arial"/>
                                <w:color w:val="595959" w:themeColor="text1" w:themeTint="A6"/>
                                <w:sz w:val="84"/>
                                <w:szCs w:val="84"/>
                              </w:rPr>
                              <w:t xml:space="preserve"> </w:t>
                            </w:r>
                            <w:r w:rsidR="003E39C6">
                              <w:rPr>
                                <w:rFonts w:ascii="Arial" w:hAnsi="Arial" w:cs="Arial"/>
                                <w:color w:val="595959" w:themeColor="text1" w:themeTint="A6"/>
                                <w:sz w:val="84"/>
                                <w:szCs w:val="84"/>
                              </w:rPr>
                              <w:t>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3F9E1" id="_x0000_t202" coordsize="21600,21600" o:spt="202" path="m,l,21600r21600,l21600,xe">
                <v:stroke joinstyle="miter"/>
                <v:path gradientshapeok="t" o:connecttype="rect"/>
              </v:shapetype>
              <v:shape id="Text Box 8" o:spid="_x0000_s1026" type="#_x0000_t202" style="position:absolute;margin-left:-20pt;margin-top:298.75pt;width:745.3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" filled="f" stroked="f" strokeweight=".5pt">
                <v:textbox>
                  <w:txbxContent>
                    <w:p w:rsidR="008F5CEB" w:rsidRPr="008F5CEB" w:rsidRDefault="00582121" w:rsidP="008F5CEB">
                      <w:pPr>
                        <w:contextualSpacing/>
                        <w:rPr>
                          <w:rFonts w:ascii="Arial" w:hAnsi="Arial" w:cs="Arial"/>
                          <w:sz w:val="84"/>
                          <w:szCs w:val="84"/>
                        </w:rPr>
                      </w:pPr>
                      <w:r>
                        <w:rPr>
                          <w:rFonts w:ascii="Arial" w:hAnsi="Arial" w:cs="Arial"/>
                          <w:color w:val="595959" w:themeColor="text1" w:themeTint="A6"/>
                          <w:sz w:val="84"/>
                          <w:szCs w:val="84"/>
                        </w:rPr>
                        <w:t>Supply Chain</w:t>
                      </w:r>
                      <w:r w:rsidR="000E47C0">
                        <w:rPr>
                          <w:rFonts w:ascii="Arial" w:hAnsi="Arial" w:cs="Arial"/>
                          <w:color w:val="595959" w:themeColor="text1" w:themeTint="A6"/>
                          <w:sz w:val="84"/>
                          <w:szCs w:val="84"/>
                        </w:rPr>
                        <w:t xml:space="preserve"> </w:t>
                      </w:r>
                      <w:r w:rsidR="003E39C6">
                        <w:rPr>
                          <w:rFonts w:ascii="Arial" w:hAnsi="Arial" w:cs="Arial"/>
                          <w:color w:val="595959" w:themeColor="text1" w:themeTint="A6"/>
                          <w:sz w:val="84"/>
                          <w:szCs w:val="84"/>
                        </w:rPr>
                        <w:t>Supervisor</w:t>
                      </w:r>
                    </w:p>
                  </w:txbxContent>
                </v:textbox>
              </v:shape>
            </w:pict>
          </mc:Fallback>
        </mc:AlternateContent>
      </w:r>
      <w:r w:rsidR="008F5CEB">
        <w:rPr>
          <w:noProof/>
        </w:rPr>
        <w:drawing>
          <wp:anchor distT="0" distB="0" distL="114300" distR="114300" simplePos="0" relativeHeight="251668480" behindDoc="0" locked="0" layoutInCell="1" allowOverlap="1" wp14:anchorId="78B63F3F" wp14:editId="02A55C56">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7456" behindDoc="0" locked="0" layoutInCell="1" allowOverlap="1" wp14:anchorId="24059CAB" wp14:editId="06580273">
                <wp:simplePos x="0" y="0"/>
                <wp:positionH relativeFrom="column">
                  <wp:posOffset>-241300</wp:posOffset>
                </wp:positionH>
                <wp:positionV relativeFrom="paragraph">
                  <wp:posOffset>4375785</wp:posOffset>
                </wp:positionV>
                <wp:extent cx="6934200" cy="12319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6934200" cy="123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8F5CEB" w:rsidP="008F5CEB">
                            <w:pPr>
                              <w:contextualSpacing/>
                              <w:rPr>
                                <w:rFonts w:ascii="Arial" w:hAnsi="Arial" w:cs="Arial"/>
                                <w:b/>
                                <w:color w:val="92D050"/>
                                <w:sz w:val="84"/>
                                <w:szCs w:val="8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59CAB" id="Text Box 9" o:spid="_x0000_s1027" type="#_x0000_t202" style="position:absolute;margin-left:-19pt;margin-top:344.55pt;width:546pt;height: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" filled="f" stroked="f" strokeweight=".5pt">
                <v:textbox>
                  <w:txbxContent>
                    <w:p w:rsidR="008F5CEB" w:rsidRPr="008F5CEB" w:rsidRDefault="008F5CEB" w:rsidP="008F5CEB">
                      <w:pPr>
                        <w:contextualSpacing/>
                        <w:rPr>
                          <w:rFonts w:ascii="Arial" w:hAnsi="Arial" w:cs="Arial"/>
                          <w:b/>
                          <w:color w:val="92D050"/>
                          <w:sz w:val="84"/>
                          <w:szCs w:val="84"/>
                        </w:rPr>
                      </w:pPr>
                    </w:p>
                  </w:txbxContent>
                </v:textbox>
              </v:shape>
            </w:pict>
          </mc:Fallback>
        </mc:AlternateContent>
      </w:r>
      <w:r w:rsidR="008F5CEB">
        <w:rPr>
          <w:rFonts w:ascii="Arial" w:hAnsi="Arial" w:cs="Arial"/>
          <w:b/>
          <w:noProof/>
          <w:color w:val="79B92C"/>
          <w:sz w:val="32"/>
          <w:szCs w:val="32"/>
        </w:rPr>
        <w:drawing>
          <wp:anchor distT="0" distB="0" distL="114300" distR="114300" simplePos="0" relativeHeight="251660288" behindDoc="0" locked="0" layoutInCell="1" allowOverlap="1" wp14:anchorId="3244EEB6" wp14:editId="19868DDE">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59FD37A4" wp14:editId="624C7F0B">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37A4" id="Text Box 6" o:spid="_x0000_s1028"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" fillcolor="white [3201]" stroked="f" strokeweight=".5pt">
                <v:textbo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2BB2BB7D" wp14:editId="02CF72DF">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BB7D" id="Text Box 7" o:spid="_x0000_s1029"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v:textbox>
              </v:shape>
            </w:pict>
          </mc:Fallback>
        </mc:AlternateContent>
      </w:r>
      <w:r w:rsidR="001650DC">
        <w:rPr>
          <w:rFonts w:ascii="Arial" w:hAnsi="Arial" w:cs="Arial"/>
          <w:b/>
          <w:color w:val="79B92C"/>
          <w:sz w:val="32"/>
          <w:szCs w:val="32"/>
        </w:rPr>
        <w:br w:type="page"/>
      </w:r>
    </w:p>
    <w:p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1"/>
        <w:gridCol w:w="4252"/>
      </w:tblGrid>
      <w:tr w:rsidR="005A4B31" w:rsidRPr="00C23C08" w:rsidTr="00765A18">
        <w:trPr>
          <w:trHeight w:val="438"/>
        </w:trPr>
        <w:tc>
          <w:tcPr>
            <w:tcW w:w="5920" w:type="dxa"/>
            <w:shd w:val="clear" w:color="auto" w:fill="BFBFBF"/>
          </w:tcPr>
          <w:p w:rsidR="005A4B31" w:rsidRPr="00C23C08" w:rsidRDefault="005A4B31" w:rsidP="00582121">
            <w:pPr>
              <w:rPr>
                <w:rFonts w:ascii="Arial" w:hAnsi="Arial" w:cs="Arial"/>
                <w:b/>
                <w:sz w:val="22"/>
                <w:szCs w:val="22"/>
              </w:rPr>
            </w:pPr>
            <w:r w:rsidRPr="00C23C08">
              <w:rPr>
                <w:rFonts w:ascii="Arial" w:hAnsi="Arial" w:cs="Arial"/>
                <w:b/>
                <w:sz w:val="22"/>
                <w:szCs w:val="22"/>
              </w:rPr>
              <w:t>Post Title:</w:t>
            </w:r>
            <w:r w:rsidR="00853D5B" w:rsidRPr="00C23C08">
              <w:rPr>
                <w:rFonts w:ascii="Arial" w:hAnsi="Arial" w:cs="Arial"/>
                <w:sz w:val="22"/>
                <w:szCs w:val="22"/>
              </w:rPr>
              <w:t xml:space="preserve"> </w:t>
            </w:r>
            <w:r w:rsidR="00582121">
              <w:rPr>
                <w:rFonts w:ascii="Arial" w:hAnsi="Arial" w:cs="Arial"/>
                <w:sz w:val="22"/>
                <w:szCs w:val="22"/>
              </w:rPr>
              <w:t>Supply Chain</w:t>
            </w:r>
            <w:r w:rsidR="007D70BA">
              <w:rPr>
                <w:rFonts w:ascii="Arial" w:hAnsi="Arial" w:cs="Arial"/>
                <w:sz w:val="22"/>
                <w:szCs w:val="22"/>
              </w:rPr>
              <w:t xml:space="preserve"> Supervisor</w:t>
            </w:r>
          </w:p>
        </w:tc>
        <w:tc>
          <w:tcPr>
            <w:tcW w:w="4111" w:type="dxa"/>
            <w:shd w:val="clear" w:color="auto" w:fill="BFBFBF"/>
          </w:tcPr>
          <w:p w:rsidR="005A4B31" w:rsidRPr="00C23C08" w:rsidRDefault="005A4B31" w:rsidP="00FD2874">
            <w:pPr>
              <w:rPr>
                <w:rFonts w:ascii="Arial" w:hAnsi="Arial" w:cs="Arial"/>
                <w:b/>
                <w:sz w:val="22"/>
                <w:szCs w:val="22"/>
              </w:rPr>
            </w:pPr>
            <w:r w:rsidRPr="00C23C08">
              <w:rPr>
                <w:rFonts w:ascii="Arial" w:hAnsi="Arial" w:cs="Arial"/>
                <w:b/>
                <w:sz w:val="22"/>
                <w:szCs w:val="22"/>
              </w:rPr>
              <w:t xml:space="preserve">Post Reference: </w:t>
            </w:r>
          </w:p>
        </w:tc>
        <w:tc>
          <w:tcPr>
            <w:tcW w:w="4252" w:type="dxa"/>
            <w:shd w:val="clear" w:color="auto" w:fill="BFBFBF"/>
          </w:tcPr>
          <w:p w:rsidR="005A4B31" w:rsidRPr="00C23C08" w:rsidRDefault="005A4B31" w:rsidP="00FD2874">
            <w:pPr>
              <w:rPr>
                <w:rFonts w:ascii="Arial" w:hAnsi="Arial" w:cs="Arial"/>
                <w:b/>
                <w:sz w:val="22"/>
                <w:szCs w:val="22"/>
              </w:rPr>
            </w:pPr>
          </w:p>
        </w:tc>
      </w:tr>
      <w:tr w:rsidR="00724263" w:rsidRPr="00C23C08" w:rsidTr="00765A18">
        <w:tc>
          <w:tcPr>
            <w:tcW w:w="10031" w:type="dxa"/>
            <w:gridSpan w:val="2"/>
            <w:vMerge w:val="restart"/>
            <w:shd w:val="clear" w:color="auto" w:fill="auto"/>
          </w:tcPr>
          <w:p w:rsidR="00A708C8" w:rsidRDefault="00A708C8" w:rsidP="006E4A8D">
            <w:pPr>
              <w:rPr>
                <w:rFonts w:ascii="Arial" w:hAnsi="Arial" w:cs="Arial"/>
                <w:b/>
                <w:sz w:val="22"/>
                <w:szCs w:val="22"/>
              </w:rPr>
            </w:pPr>
          </w:p>
          <w:p w:rsidR="00B5630A" w:rsidRPr="00C23C08" w:rsidRDefault="00724263" w:rsidP="006E4A8D">
            <w:pPr>
              <w:rPr>
                <w:rFonts w:ascii="Arial" w:hAnsi="Arial" w:cs="Arial"/>
                <w:b/>
                <w:sz w:val="22"/>
                <w:szCs w:val="22"/>
              </w:rPr>
            </w:pPr>
            <w:r w:rsidRPr="00C23C08">
              <w:rPr>
                <w:rFonts w:ascii="Arial" w:hAnsi="Arial" w:cs="Arial"/>
                <w:b/>
                <w:sz w:val="22"/>
                <w:szCs w:val="22"/>
              </w:rPr>
              <w:t>Summary of the Role:</w:t>
            </w:r>
            <w:r w:rsidR="008555CA" w:rsidRPr="00C23C08">
              <w:rPr>
                <w:rFonts w:ascii="Arial" w:hAnsi="Arial" w:cs="Arial"/>
                <w:b/>
                <w:sz w:val="22"/>
                <w:szCs w:val="22"/>
              </w:rPr>
              <w:t xml:space="preserve"> </w:t>
            </w:r>
          </w:p>
          <w:p w:rsidR="0038150A" w:rsidRPr="00C23C08" w:rsidRDefault="0038150A" w:rsidP="006E4A8D">
            <w:pPr>
              <w:rPr>
                <w:rFonts w:ascii="Arial" w:hAnsi="Arial" w:cs="Arial"/>
                <w:b/>
                <w:sz w:val="22"/>
                <w:szCs w:val="22"/>
              </w:rPr>
            </w:pPr>
          </w:p>
          <w:p w:rsidR="00C73C67" w:rsidRDefault="007D70BA" w:rsidP="00C73C67">
            <w:pPr>
              <w:rPr>
                <w:rFonts w:ascii="Arial" w:hAnsi="Arial" w:cs="Arial"/>
                <w:sz w:val="22"/>
                <w:szCs w:val="22"/>
              </w:rPr>
            </w:pPr>
            <w:r>
              <w:rPr>
                <w:rFonts w:ascii="Arial" w:hAnsi="Arial" w:cs="Arial"/>
                <w:sz w:val="22"/>
                <w:szCs w:val="22"/>
              </w:rPr>
              <w:t>To assist</w:t>
            </w:r>
            <w:r w:rsidR="00FA6339">
              <w:rPr>
                <w:rFonts w:ascii="Arial" w:hAnsi="Arial" w:cs="Arial"/>
                <w:sz w:val="22"/>
                <w:szCs w:val="22"/>
              </w:rPr>
              <w:t xml:space="preserve"> and supervise the </w:t>
            </w:r>
            <w:r w:rsidR="00582121">
              <w:rPr>
                <w:rFonts w:ascii="Arial" w:hAnsi="Arial" w:cs="Arial"/>
                <w:sz w:val="22"/>
                <w:szCs w:val="22"/>
              </w:rPr>
              <w:t>Supply Chain</w:t>
            </w:r>
            <w:r w:rsidR="00FA6339">
              <w:rPr>
                <w:rFonts w:ascii="Arial" w:hAnsi="Arial" w:cs="Arial"/>
                <w:sz w:val="22"/>
                <w:szCs w:val="22"/>
              </w:rPr>
              <w:t xml:space="preserve"> Team</w:t>
            </w:r>
            <w:r>
              <w:rPr>
                <w:rFonts w:ascii="Arial" w:hAnsi="Arial" w:cs="Arial"/>
                <w:sz w:val="22"/>
                <w:szCs w:val="22"/>
              </w:rPr>
              <w:t xml:space="preserve"> on a daily basis</w:t>
            </w:r>
            <w:r w:rsidR="00FA6339">
              <w:rPr>
                <w:rFonts w:ascii="Arial" w:hAnsi="Arial" w:cs="Arial"/>
                <w:sz w:val="22"/>
                <w:szCs w:val="22"/>
              </w:rPr>
              <w:t xml:space="preserve"> ensuring </w:t>
            </w:r>
            <w:r>
              <w:rPr>
                <w:rFonts w:ascii="Arial" w:hAnsi="Arial" w:cs="Arial"/>
                <w:sz w:val="22"/>
                <w:szCs w:val="22"/>
              </w:rPr>
              <w:t xml:space="preserve">that an effective </w:t>
            </w:r>
            <w:r w:rsidR="00582121">
              <w:rPr>
                <w:rFonts w:ascii="Arial" w:hAnsi="Arial" w:cs="Arial"/>
                <w:sz w:val="22"/>
                <w:szCs w:val="22"/>
              </w:rPr>
              <w:t xml:space="preserve">Supply Chain </w:t>
            </w:r>
            <w:r>
              <w:rPr>
                <w:rFonts w:ascii="Arial" w:hAnsi="Arial" w:cs="Arial"/>
                <w:sz w:val="22"/>
                <w:szCs w:val="22"/>
              </w:rPr>
              <w:t>Service is provided to the East Kent Hospitals University NHS Foundation Trust</w:t>
            </w:r>
            <w:r w:rsidR="00E45792">
              <w:rPr>
                <w:rFonts w:ascii="Arial" w:hAnsi="Arial" w:cs="Arial"/>
                <w:sz w:val="22"/>
                <w:szCs w:val="22"/>
              </w:rPr>
              <w:t xml:space="preserve"> (the Trust)</w:t>
            </w:r>
            <w:r>
              <w:rPr>
                <w:rFonts w:ascii="Arial" w:hAnsi="Arial" w:cs="Arial"/>
                <w:sz w:val="22"/>
                <w:szCs w:val="22"/>
              </w:rPr>
              <w:t xml:space="preserve"> customer </w:t>
            </w:r>
            <w:r w:rsidR="00E86B03">
              <w:rPr>
                <w:rFonts w:ascii="Arial" w:hAnsi="Arial" w:cs="Arial"/>
                <w:sz w:val="22"/>
                <w:szCs w:val="22"/>
              </w:rPr>
              <w:t xml:space="preserve">and 2gether Support Solutions, </w:t>
            </w:r>
            <w:r w:rsidR="00FA6339">
              <w:rPr>
                <w:rFonts w:ascii="Arial" w:hAnsi="Arial" w:cs="Arial"/>
                <w:sz w:val="22"/>
                <w:szCs w:val="22"/>
              </w:rPr>
              <w:t>at all times.</w:t>
            </w:r>
          </w:p>
          <w:p w:rsidR="00FA6339" w:rsidRDefault="00FA6339" w:rsidP="00C73C67">
            <w:pPr>
              <w:rPr>
                <w:rFonts w:ascii="Arial" w:hAnsi="Arial" w:cs="Arial"/>
                <w:sz w:val="22"/>
                <w:szCs w:val="22"/>
              </w:rPr>
            </w:pPr>
          </w:p>
          <w:p w:rsidR="00CD365E" w:rsidRDefault="00FA6339" w:rsidP="00C73C67">
            <w:pPr>
              <w:rPr>
                <w:rFonts w:ascii="Arial" w:hAnsi="Arial" w:cs="Arial"/>
                <w:sz w:val="22"/>
                <w:szCs w:val="22"/>
              </w:rPr>
            </w:pPr>
            <w:r>
              <w:rPr>
                <w:rFonts w:ascii="Arial" w:hAnsi="Arial" w:cs="Arial"/>
                <w:sz w:val="22"/>
                <w:szCs w:val="22"/>
              </w:rPr>
              <w:t>Co-ordinate</w:t>
            </w:r>
            <w:r w:rsidR="00E45792">
              <w:rPr>
                <w:rFonts w:ascii="Arial" w:hAnsi="Arial" w:cs="Arial"/>
                <w:sz w:val="22"/>
                <w:szCs w:val="22"/>
              </w:rPr>
              <w:t xml:space="preserve"> and prioritise </w:t>
            </w:r>
            <w:r>
              <w:rPr>
                <w:rFonts w:ascii="Arial" w:hAnsi="Arial" w:cs="Arial"/>
                <w:sz w:val="22"/>
                <w:szCs w:val="22"/>
              </w:rPr>
              <w:t>activity within the team, assisting with the re-ordering, replenishment and re-stocking of product to multiple locations, ensuring that all staff comply with the agree</w:t>
            </w:r>
            <w:r w:rsidR="00A2560C">
              <w:rPr>
                <w:rFonts w:ascii="Arial" w:hAnsi="Arial" w:cs="Arial"/>
                <w:sz w:val="22"/>
                <w:szCs w:val="22"/>
              </w:rPr>
              <w:t>d</w:t>
            </w:r>
            <w:r w:rsidR="00EA1974">
              <w:rPr>
                <w:rFonts w:ascii="Arial" w:hAnsi="Arial" w:cs="Arial"/>
                <w:sz w:val="22"/>
                <w:szCs w:val="22"/>
              </w:rPr>
              <w:t xml:space="preserve"> customer</w:t>
            </w:r>
            <w:r>
              <w:rPr>
                <w:rFonts w:ascii="Arial" w:hAnsi="Arial" w:cs="Arial"/>
                <w:sz w:val="22"/>
                <w:szCs w:val="22"/>
              </w:rPr>
              <w:t xml:space="preserve"> requirements and authorisation levels.</w:t>
            </w:r>
          </w:p>
          <w:p w:rsidR="00CD365E" w:rsidRDefault="00CD365E" w:rsidP="00C73C67">
            <w:pPr>
              <w:rPr>
                <w:rFonts w:ascii="Arial" w:hAnsi="Arial" w:cs="Arial"/>
                <w:sz w:val="22"/>
                <w:szCs w:val="22"/>
              </w:rPr>
            </w:pPr>
          </w:p>
          <w:p w:rsidR="00E45792" w:rsidRDefault="00E45792" w:rsidP="00C73C67">
            <w:pPr>
              <w:rPr>
                <w:rFonts w:ascii="Arial" w:hAnsi="Arial" w:cs="Arial"/>
                <w:sz w:val="22"/>
                <w:szCs w:val="22"/>
              </w:rPr>
            </w:pPr>
            <w:r w:rsidRPr="00666C60">
              <w:rPr>
                <w:rFonts w:ascii="Arial" w:hAnsi="Arial" w:cs="Arial"/>
                <w:sz w:val="22"/>
                <w:szCs w:val="22"/>
              </w:rPr>
              <w:t>Acting as a point of contact for Customers</w:t>
            </w:r>
            <w:r w:rsidR="00DF37B1" w:rsidRPr="00666C60">
              <w:rPr>
                <w:rFonts w:ascii="Arial" w:hAnsi="Arial" w:cs="Arial"/>
                <w:sz w:val="22"/>
                <w:szCs w:val="22"/>
              </w:rPr>
              <w:t xml:space="preserve"> and other external stakeholders</w:t>
            </w:r>
            <w:r w:rsidRPr="00666C60">
              <w:rPr>
                <w:rFonts w:ascii="Arial" w:hAnsi="Arial" w:cs="Arial"/>
                <w:sz w:val="22"/>
                <w:szCs w:val="22"/>
              </w:rPr>
              <w:t xml:space="preserve"> in dealing with </w:t>
            </w:r>
            <w:r w:rsidR="008D46C4" w:rsidRPr="00666C60">
              <w:rPr>
                <w:rFonts w:ascii="Arial" w:hAnsi="Arial" w:cs="Arial"/>
                <w:sz w:val="22"/>
                <w:szCs w:val="22"/>
              </w:rPr>
              <w:t xml:space="preserve">complex </w:t>
            </w:r>
            <w:r w:rsidRPr="00666C60">
              <w:rPr>
                <w:rFonts w:ascii="Arial" w:hAnsi="Arial" w:cs="Arial"/>
                <w:sz w:val="22"/>
                <w:szCs w:val="22"/>
              </w:rPr>
              <w:t>local queries and issues.</w:t>
            </w:r>
          </w:p>
          <w:p w:rsidR="00E45792" w:rsidRDefault="00E45792" w:rsidP="00C73C67">
            <w:pPr>
              <w:rPr>
                <w:rFonts w:ascii="Arial" w:hAnsi="Arial" w:cs="Arial"/>
                <w:sz w:val="22"/>
                <w:szCs w:val="22"/>
              </w:rPr>
            </w:pPr>
          </w:p>
          <w:p w:rsidR="00CD365E" w:rsidRDefault="00E45792" w:rsidP="00C73C67">
            <w:pPr>
              <w:rPr>
                <w:rFonts w:ascii="Arial" w:hAnsi="Arial" w:cs="Arial"/>
                <w:sz w:val="22"/>
                <w:szCs w:val="22"/>
              </w:rPr>
            </w:pPr>
            <w:r>
              <w:rPr>
                <w:rFonts w:ascii="Arial" w:hAnsi="Arial" w:cs="Arial"/>
                <w:sz w:val="22"/>
                <w:szCs w:val="22"/>
              </w:rPr>
              <w:t xml:space="preserve">Supporting the Procurement Services Team in the delivery of the full range of services to both 2gether and </w:t>
            </w:r>
            <w:r w:rsidR="008817DD">
              <w:rPr>
                <w:rFonts w:ascii="Arial" w:hAnsi="Arial" w:cs="Arial"/>
                <w:sz w:val="22"/>
                <w:szCs w:val="22"/>
              </w:rPr>
              <w:t>its</w:t>
            </w:r>
            <w:r>
              <w:rPr>
                <w:rFonts w:ascii="Arial" w:hAnsi="Arial" w:cs="Arial"/>
                <w:sz w:val="22"/>
                <w:szCs w:val="22"/>
              </w:rPr>
              <w:t xml:space="preserve"> Customer, the Trust.</w:t>
            </w: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9305B8" w:rsidRDefault="009305B8" w:rsidP="00C73C67">
            <w:pPr>
              <w:rPr>
                <w:rFonts w:ascii="Arial" w:hAnsi="Arial" w:cs="Arial"/>
                <w:sz w:val="22"/>
                <w:szCs w:val="22"/>
                <w:lang w:eastAsia="en-US"/>
              </w:rPr>
            </w:pPr>
          </w:p>
          <w:p w:rsidR="00DF37B1" w:rsidRPr="00C23C08" w:rsidRDefault="00DF37B1" w:rsidP="00C73C67">
            <w:pPr>
              <w:rPr>
                <w:rFonts w:ascii="Arial" w:hAnsi="Arial" w:cs="Arial"/>
                <w:sz w:val="22"/>
                <w:szCs w:val="22"/>
                <w:lang w:eastAsia="en-US"/>
              </w:rPr>
            </w:pPr>
          </w:p>
        </w:tc>
        <w:tc>
          <w:tcPr>
            <w:tcW w:w="4252" w:type="dxa"/>
            <w:shd w:val="clear" w:color="auto" w:fill="auto"/>
          </w:tcPr>
          <w:p w:rsidR="009305B8" w:rsidRDefault="009305B8" w:rsidP="006E4A8D">
            <w:pPr>
              <w:rPr>
                <w:rFonts w:ascii="Arial" w:hAnsi="Arial" w:cs="Arial"/>
                <w:b/>
                <w:sz w:val="22"/>
                <w:szCs w:val="22"/>
              </w:rPr>
            </w:pPr>
          </w:p>
          <w:p w:rsidR="00724263" w:rsidRPr="00C23C08" w:rsidRDefault="00724263" w:rsidP="006E4A8D">
            <w:pPr>
              <w:rPr>
                <w:rFonts w:ascii="Arial" w:hAnsi="Arial" w:cs="Arial"/>
                <w:sz w:val="22"/>
                <w:szCs w:val="22"/>
              </w:rPr>
            </w:pPr>
            <w:r w:rsidRPr="00C23C08">
              <w:rPr>
                <w:rFonts w:ascii="Arial" w:hAnsi="Arial" w:cs="Arial"/>
                <w:b/>
                <w:sz w:val="22"/>
                <w:szCs w:val="22"/>
              </w:rPr>
              <w:t>Reports to:</w:t>
            </w:r>
            <w:r w:rsidR="00E90F09" w:rsidRPr="00C23C08">
              <w:rPr>
                <w:rFonts w:ascii="Arial" w:hAnsi="Arial" w:cs="Arial"/>
                <w:sz w:val="22"/>
                <w:szCs w:val="22"/>
              </w:rPr>
              <w:t xml:space="preserve"> </w:t>
            </w:r>
            <w:r w:rsidR="00C23C08">
              <w:rPr>
                <w:rFonts w:ascii="Arial" w:hAnsi="Arial" w:cs="Arial"/>
                <w:sz w:val="22"/>
                <w:szCs w:val="22"/>
              </w:rPr>
              <w:t>Team Leader</w:t>
            </w:r>
          </w:p>
          <w:p w:rsidR="00E90F09" w:rsidRPr="00C23C08" w:rsidRDefault="00E90F09" w:rsidP="00F12772">
            <w:pPr>
              <w:rPr>
                <w:rFonts w:ascii="Arial" w:hAnsi="Arial" w:cs="Arial"/>
                <w:sz w:val="22"/>
                <w:szCs w:val="22"/>
              </w:rPr>
            </w:pPr>
          </w:p>
        </w:tc>
      </w:tr>
      <w:tr w:rsidR="00724263" w:rsidRPr="00C23C08" w:rsidTr="00765A18">
        <w:tc>
          <w:tcPr>
            <w:tcW w:w="10031" w:type="dxa"/>
            <w:gridSpan w:val="2"/>
            <w:vMerge/>
            <w:tcBorders>
              <w:bottom w:val="single" w:sz="4" w:space="0" w:color="auto"/>
            </w:tcBorders>
            <w:shd w:val="clear" w:color="auto" w:fill="auto"/>
          </w:tcPr>
          <w:p w:rsidR="00724263" w:rsidRPr="00C23C08" w:rsidRDefault="00724263" w:rsidP="00FD2874">
            <w:pPr>
              <w:rPr>
                <w:rFonts w:ascii="Arial" w:hAnsi="Arial" w:cs="Arial"/>
                <w:b/>
                <w:color w:val="FF0000"/>
                <w:sz w:val="22"/>
                <w:szCs w:val="22"/>
              </w:rPr>
            </w:pPr>
          </w:p>
        </w:tc>
        <w:tc>
          <w:tcPr>
            <w:tcW w:w="4252" w:type="dxa"/>
            <w:tcBorders>
              <w:bottom w:val="single" w:sz="4" w:space="0" w:color="auto"/>
            </w:tcBorders>
            <w:shd w:val="clear" w:color="auto" w:fill="auto"/>
          </w:tcPr>
          <w:p w:rsidR="00724263" w:rsidRPr="00C23C08" w:rsidRDefault="00724263" w:rsidP="00FD2874">
            <w:pPr>
              <w:rPr>
                <w:rFonts w:ascii="Arial" w:hAnsi="Arial" w:cs="Arial"/>
                <w:sz w:val="22"/>
                <w:szCs w:val="22"/>
              </w:rPr>
            </w:pPr>
            <w:r w:rsidRPr="00C23C08">
              <w:rPr>
                <w:rFonts w:ascii="Arial" w:hAnsi="Arial" w:cs="Arial"/>
                <w:b/>
                <w:sz w:val="22"/>
                <w:szCs w:val="22"/>
              </w:rPr>
              <w:t>Base / Location:</w:t>
            </w:r>
            <w:r w:rsidR="008555CA" w:rsidRPr="00C23C08">
              <w:rPr>
                <w:rFonts w:ascii="Arial" w:hAnsi="Arial" w:cs="Arial"/>
                <w:b/>
                <w:sz w:val="22"/>
                <w:szCs w:val="22"/>
              </w:rPr>
              <w:t xml:space="preserve"> </w:t>
            </w:r>
          </w:p>
          <w:p w:rsidR="00E86B03" w:rsidRPr="007D70BA" w:rsidRDefault="00E86B03" w:rsidP="00E86B03">
            <w:pPr>
              <w:rPr>
                <w:rFonts w:ascii="Arial" w:hAnsi="Arial" w:cs="Arial"/>
                <w:sz w:val="22"/>
                <w:szCs w:val="22"/>
              </w:rPr>
            </w:pPr>
            <w:r w:rsidRPr="007D70BA">
              <w:rPr>
                <w:rFonts w:ascii="Arial" w:hAnsi="Arial" w:cs="Arial"/>
                <w:sz w:val="22"/>
                <w:szCs w:val="22"/>
              </w:rPr>
              <w:t>Kent and Canterbury Hospital, Canterbury</w:t>
            </w:r>
          </w:p>
          <w:p w:rsidR="00C73C67" w:rsidRDefault="00C73C67" w:rsidP="00FD2874">
            <w:pPr>
              <w:rPr>
                <w:rFonts w:ascii="Arial" w:hAnsi="Arial" w:cs="Arial"/>
                <w:sz w:val="22"/>
                <w:szCs w:val="22"/>
              </w:rPr>
            </w:pPr>
          </w:p>
          <w:p w:rsidR="007D70BA" w:rsidRPr="007D70BA" w:rsidRDefault="007D70BA" w:rsidP="007D70BA">
            <w:pPr>
              <w:rPr>
                <w:rFonts w:ascii="Arial" w:hAnsi="Arial" w:cs="Arial"/>
                <w:sz w:val="22"/>
                <w:szCs w:val="22"/>
              </w:rPr>
            </w:pPr>
            <w:r w:rsidRPr="007D70BA">
              <w:rPr>
                <w:rFonts w:ascii="Arial" w:hAnsi="Arial" w:cs="Arial"/>
                <w:sz w:val="22"/>
                <w:szCs w:val="22"/>
              </w:rPr>
              <w:t>With occasional working at:</w:t>
            </w:r>
          </w:p>
          <w:p w:rsidR="00BD3291" w:rsidRDefault="00BD3291" w:rsidP="00BD3291">
            <w:pPr>
              <w:rPr>
                <w:rFonts w:ascii="Arial" w:hAnsi="Arial" w:cs="Arial"/>
                <w:sz w:val="22"/>
                <w:szCs w:val="22"/>
              </w:rPr>
            </w:pPr>
            <w:r>
              <w:rPr>
                <w:rFonts w:ascii="Arial" w:hAnsi="Arial" w:cs="Arial"/>
                <w:sz w:val="22"/>
                <w:szCs w:val="22"/>
              </w:rPr>
              <w:t>William Harvey Hospital, Ashford.</w:t>
            </w:r>
          </w:p>
          <w:p w:rsidR="007D70BA" w:rsidRPr="007D70BA" w:rsidRDefault="007D70BA" w:rsidP="007D70BA">
            <w:pPr>
              <w:rPr>
                <w:rFonts w:ascii="Arial" w:hAnsi="Arial" w:cs="Arial"/>
                <w:sz w:val="22"/>
                <w:szCs w:val="22"/>
              </w:rPr>
            </w:pPr>
            <w:r w:rsidRPr="007D70BA">
              <w:rPr>
                <w:rFonts w:ascii="Arial" w:hAnsi="Arial" w:cs="Arial"/>
                <w:sz w:val="22"/>
                <w:szCs w:val="22"/>
              </w:rPr>
              <w:t>Buckland Hospital, Dover</w:t>
            </w:r>
          </w:p>
          <w:p w:rsidR="007D70BA" w:rsidRDefault="007D70BA" w:rsidP="007D70BA">
            <w:pPr>
              <w:rPr>
                <w:rFonts w:ascii="Arial" w:hAnsi="Arial" w:cs="Arial"/>
                <w:sz w:val="22"/>
                <w:szCs w:val="22"/>
              </w:rPr>
            </w:pPr>
            <w:r w:rsidRPr="007D70BA">
              <w:rPr>
                <w:rFonts w:ascii="Arial" w:hAnsi="Arial" w:cs="Arial"/>
                <w:sz w:val="22"/>
                <w:szCs w:val="22"/>
              </w:rPr>
              <w:t>Royal Victoria Hospital, Folkestone.</w:t>
            </w:r>
          </w:p>
          <w:p w:rsidR="00E86B03" w:rsidRPr="007D70BA" w:rsidRDefault="00E86B03" w:rsidP="00E86B03">
            <w:pPr>
              <w:rPr>
                <w:rFonts w:ascii="Arial" w:hAnsi="Arial" w:cs="Arial"/>
                <w:sz w:val="22"/>
                <w:szCs w:val="22"/>
              </w:rPr>
            </w:pPr>
            <w:r w:rsidRPr="007D70BA">
              <w:rPr>
                <w:rFonts w:ascii="Arial" w:hAnsi="Arial" w:cs="Arial"/>
                <w:sz w:val="22"/>
                <w:szCs w:val="22"/>
              </w:rPr>
              <w:t>Queen Elizabeth the Queen Mother Hospital, Margate</w:t>
            </w:r>
          </w:p>
          <w:p w:rsidR="00A11D43" w:rsidRPr="00C23C08" w:rsidRDefault="00C73C67" w:rsidP="00FD2874">
            <w:pPr>
              <w:rPr>
                <w:rFonts w:ascii="Arial" w:hAnsi="Arial" w:cs="Arial"/>
                <w:sz w:val="22"/>
                <w:szCs w:val="22"/>
              </w:rPr>
            </w:pPr>
            <w:r>
              <w:rPr>
                <w:rFonts w:ascii="Arial" w:hAnsi="Arial" w:cs="Arial"/>
                <w:sz w:val="22"/>
                <w:szCs w:val="22"/>
              </w:rPr>
              <w:t xml:space="preserve"> </w:t>
            </w:r>
          </w:p>
        </w:tc>
      </w:tr>
      <w:tr w:rsidR="00724263" w:rsidRPr="00C23C08" w:rsidTr="00C5096C">
        <w:tc>
          <w:tcPr>
            <w:tcW w:w="10031" w:type="dxa"/>
            <w:gridSpan w:val="2"/>
            <w:shd w:val="clear" w:color="auto" w:fill="BFBFBF"/>
          </w:tcPr>
          <w:p w:rsidR="00724263" w:rsidRPr="00C23C08" w:rsidRDefault="00724263" w:rsidP="00FD2874">
            <w:pPr>
              <w:rPr>
                <w:rFonts w:ascii="Arial" w:hAnsi="Arial" w:cs="Arial"/>
                <w:b/>
                <w:sz w:val="22"/>
                <w:szCs w:val="22"/>
              </w:rPr>
            </w:pPr>
            <w:r w:rsidRPr="00C23C08">
              <w:rPr>
                <w:rFonts w:ascii="Arial" w:hAnsi="Arial" w:cs="Arial"/>
                <w:b/>
                <w:sz w:val="22"/>
                <w:szCs w:val="22"/>
              </w:rPr>
              <w:lastRenderedPageBreak/>
              <w:t>Key Responsibilities</w:t>
            </w:r>
          </w:p>
        </w:tc>
        <w:tc>
          <w:tcPr>
            <w:tcW w:w="4252" w:type="dxa"/>
            <w:tcBorders>
              <w:bottom w:val="single" w:sz="4" w:space="0" w:color="auto"/>
            </w:tcBorders>
            <w:shd w:val="clear" w:color="auto" w:fill="BFBFBF"/>
          </w:tcPr>
          <w:p w:rsidR="00724263" w:rsidRPr="00C23C08" w:rsidRDefault="00724263" w:rsidP="00FD2874">
            <w:pPr>
              <w:rPr>
                <w:rFonts w:ascii="Arial" w:hAnsi="Arial" w:cs="Arial"/>
                <w:b/>
                <w:sz w:val="22"/>
                <w:szCs w:val="22"/>
              </w:rPr>
            </w:pPr>
            <w:r w:rsidRPr="00C23C08">
              <w:rPr>
                <w:rFonts w:ascii="Arial" w:hAnsi="Arial" w:cs="Arial"/>
                <w:b/>
                <w:sz w:val="22"/>
                <w:szCs w:val="22"/>
              </w:rPr>
              <w:t>Working Relationships &amp; Contacts</w:t>
            </w:r>
          </w:p>
        </w:tc>
      </w:tr>
      <w:tr w:rsidR="00724263" w:rsidRPr="00C23C08" w:rsidTr="008877D3">
        <w:tc>
          <w:tcPr>
            <w:tcW w:w="10031" w:type="dxa"/>
            <w:gridSpan w:val="2"/>
            <w:shd w:val="clear" w:color="auto" w:fill="auto"/>
          </w:tcPr>
          <w:p w:rsidR="009305B8" w:rsidRPr="00E86B03" w:rsidRDefault="009305B8" w:rsidP="00E86B03">
            <w:pPr>
              <w:tabs>
                <w:tab w:val="left" w:pos="-720"/>
                <w:tab w:val="left" w:pos="709"/>
              </w:tabs>
              <w:suppressAutoHyphens/>
              <w:spacing w:after="240"/>
              <w:ind w:left="360"/>
              <w:jc w:val="both"/>
              <w:rPr>
                <w:rFonts w:ascii="Arial" w:hAnsi="Arial" w:cs="Arial"/>
                <w:sz w:val="22"/>
                <w:szCs w:val="22"/>
              </w:rPr>
            </w:pPr>
          </w:p>
          <w:p w:rsidR="000E47C0" w:rsidRPr="00E86B03" w:rsidRDefault="00A96A69" w:rsidP="00E86B03">
            <w:pPr>
              <w:pStyle w:val="ListParagraph"/>
              <w:numPr>
                <w:ilvl w:val="0"/>
                <w:numId w:val="22"/>
              </w:numPr>
              <w:tabs>
                <w:tab w:val="left" w:pos="-720"/>
                <w:tab w:val="left" w:pos="709"/>
              </w:tabs>
              <w:suppressAutoHyphens/>
              <w:spacing w:after="240"/>
              <w:jc w:val="both"/>
              <w:rPr>
                <w:rFonts w:ascii="Arial" w:hAnsi="Arial" w:cs="Arial"/>
                <w:sz w:val="22"/>
                <w:szCs w:val="22"/>
              </w:rPr>
            </w:pPr>
            <w:r w:rsidRPr="00E86B03">
              <w:rPr>
                <w:rFonts w:ascii="Arial" w:hAnsi="Arial" w:cs="Arial"/>
                <w:sz w:val="22"/>
                <w:szCs w:val="22"/>
              </w:rPr>
              <w:t>To actively support the Team Leader</w:t>
            </w:r>
            <w:r w:rsidR="008A3196" w:rsidRPr="00E86B03">
              <w:rPr>
                <w:rFonts w:ascii="Arial" w:hAnsi="Arial" w:cs="Arial"/>
                <w:sz w:val="22"/>
                <w:szCs w:val="22"/>
              </w:rPr>
              <w:t>s</w:t>
            </w:r>
            <w:r w:rsidRPr="00E86B03">
              <w:rPr>
                <w:rFonts w:ascii="Arial" w:hAnsi="Arial" w:cs="Arial"/>
                <w:sz w:val="22"/>
                <w:szCs w:val="22"/>
              </w:rPr>
              <w:t xml:space="preserve"> in the management and development of a coordinated and integrated </w:t>
            </w:r>
            <w:r w:rsidR="00582121" w:rsidRPr="00E86B03">
              <w:rPr>
                <w:rFonts w:ascii="Arial" w:hAnsi="Arial" w:cs="Arial"/>
                <w:sz w:val="22"/>
                <w:szCs w:val="22"/>
              </w:rPr>
              <w:t>Supply Chain service T</w:t>
            </w:r>
            <w:r w:rsidRPr="00E86B03">
              <w:rPr>
                <w:rFonts w:ascii="Arial" w:hAnsi="Arial" w:cs="Arial"/>
                <w:sz w:val="22"/>
                <w:szCs w:val="22"/>
              </w:rPr>
              <w:t xml:space="preserve">rust wide, identifying </w:t>
            </w:r>
            <w:r w:rsidR="00DF37B1" w:rsidRPr="00E86B03">
              <w:rPr>
                <w:rFonts w:ascii="Arial" w:hAnsi="Arial" w:cs="Arial"/>
                <w:sz w:val="22"/>
                <w:szCs w:val="22"/>
              </w:rPr>
              <w:t xml:space="preserve">and proposing changes to policy </w:t>
            </w:r>
            <w:r w:rsidRPr="00E86B03">
              <w:rPr>
                <w:rFonts w:ascii="Arial" w:hAnsi="Arial" w:cs="Arial"/>
                <w:sz w:val="22"/>
                <w:szCs w:val="22"/>
              </w:rPr>
              <w:t>and procedures related to the materials function which may impact</w:t>
            </w:r>
            <w:r w:rsidR="00DF37B1" w:rsidRPr="00E86B03">
              <w:rPr>
                <w:rFonts w:ascii="Arial" w:hAnsi="Arial" w:cs="Arial"/>
                <w:sz w:val="22"/>
                <w:szCs w:val="22"/>
              </w:rPr>
              <w:t xml:space="preserve"> the 2gether and Trust ways of working</w:t>
            </w:r>
            <w:r w:rsidRPr="00E86B03">
              <w:rPr>
                <w:rFonts w:ascii="Arial" w:hAnsi="Arial" w:cs="Arial"/>
                <w:sz w:val="22"/>
                <w:szCs w:val="22"/>
              </w:rPr>
              <w:t>.</w:t>
            </w:r>
          </w:p>
          <w:p w:rsidR="00A96A69" w:rsidRPr="00E86B03" w:rsidRDefault="00A96A69" w:rsidP="00E86B03">
            <w:pPr>
              <w:pStyle w:val="ListParagraph"/>
              <w:numPr>
                <w:ilvl w:val="0"/>
                <w:numId w:val="22"/>
              </w:numPr>
              <w:tabs>
                <w:tab w:val="left" w:pos="-720"/>
                <w:tab w:val="left" w:pos="709"/>
              </w:tabs>
              <w:suppressAutoHyphens/>
              <w:spacing w:after="240"/>
              <w:jc w:val="both"/>
              <w:rPr>
                <w:rFonts w:ascii="Arial" w:hAnsi="Arial" w:cs="Arial"/>
                <w:sz w:val="22"/>
                <w:szCs w:val="22"/>
              </w:rPr>
            </w:pPr>
            <w:r w:rsidRPr="00E86B03">
              <w:rPr>
                <w:rFonts w:ascii="Arial" w:hAnsi="Arial" w:cs="Arial"/>
                <w:sz w:val="22"/>
                <w:szCs w:val="22"/>
              </w:rPr>
              <w:t xml:space="preserve">To </w:t>
            </w:r>
            <w:r w:rsidR="00666C60" w:rsidRPr="00E86B03">
              <w:rPr>
                <w:rFonts w:ascii="Arial" w:hAnsi="Arial" w:cs="Arial"/>
                <w:sz w:val="22"/>
                <w:szCs w:val="22"/>
              </w:rPr>
              <w:t>support</w:t>
            </w:r>
            <w:r w:rsidRPr="00E86B03">
              <w:rPr>
                <w:rFonts w:ascii="Arial" w:hAnsi="Arial" w:cs="Arial"/>
                <w:sz w:val="22"/>
                <w:szCs w:val="22"/>
              </w:rPr>
              <w:t xml:space="preserve"> and</w:t>
            </w:r>
            <w:r w:rsidR="006A0DB0" w:rsidRPr="00E86B03">
              <w:rPr>
                <w:rFonts w:ascii="Arial" w:hAnsi="Arial" w:cs="Arial"/>
                <w:sz w:val="22"/>
                <w:szCs w:val="22"/>
              </w:rPr>
              <w:t xml:space="preserve"> manage a programme of stock takes and</w:t>
            </w:r>
            <w:r w:rsidRPr="00E86B03">
              <w:rPr>
                <w:rFonts w:ascii="Arial" w:hAnsi="Arial" w:cs="Arial"/>
                <w:sz w:val="22"/>
                <w:szCs w:val="22"/>
              </w:rPr>
              <w:t xml:space="preserve"> stock reviews for an agreed range of wards / departments</w:t>
            </w:r>
            <w:r w:rsidR="006A0DB0" w:rsidRPr="00E86B03">
              <w:rPr>
                <w:rFonts w:ascii="Arial" w:hAnsi="Arial" w:cs="Arial"/>
                <w:sz w:val="22"/>
                <w:szCs w:val="22"/>
              </w:rPr>
              <w:t xml:space="preserve"> within the customer site</w:t>
            </w:r>
            <w:r w:rsidRPr="00E86B03">
              <w:rPr>
                <w:rFonts w:ascii="Arial" w:hAnsi="Arial" w:cs="Arial"/>
                <w:sz w:val="22"/>
                <w:szCs w:val="22"/>
              </w:rPr>
              <w:t>.</w:t>
            </w:r>
          </w:p>
          <w:p w:rsidR="008817DD" w:rsidRPr="00E86B03" w:rsidRDefault="008817DD" w:rsidP="00E86B03">
            <w:pPr>
              <w:pStyle w:val="ListParagraph"/>
              <w:numPr>
                <w:ilvl w:val="0"/>
                <w:numId w:val="22"/>
              </w:numPr>
              <w:tabs>
                <w:tab w:val="left" w:pos="-720"/>
                <w:tab w:val="left" w:pos="709"/>
              </w:tabs>
              <w:suppressAutoHyphens/>
              <w:spacing w:after="240"/>
              <w:jc w:val="both"/>
              <w:rPr>
                <w:rFonts w:ascii="Arial" w:hAnsi="Arial" w:cs="Arial"/>
                <w:sz w:val="22"/>
                <w:szCs w:val="22"/>
              </w:rPr>
            </w:pPr>
            <w:r w:rsidRPr="00E86B03">
              <w:rPr>
                <w:rFonts w:ascii="Arial" w:hAnsi="Arial" w:cs="Arial"/>
                <w:sz w:val="22"/>
                <w:szCs w:val="22"/>
              </w:rPr>
              <w:t>Preparing stocktake reports and checking systems at month end, outstanding orders and back order reports to identify product and supply issues, and escalating where necessary</w:t>
            </w:r>
          </w:p>
          <w:p w:rsidR="00A96A69" w:rsidRPr="00E86B03" w:rsidRDefault="00A96A69" w:rsidP="00E86B03">
            <w:pPr>
              <w:pStyle w:val="ListParagraph"/>
              <w:numPr>
                <w:ilvl w:val="0"/>
                <w:numId w:val="22"/>
              </w:numPr>
              <w:tabs>
                <w:tab w:val="left" w:pos="-720"/>
                <w:tab w:val="left" w:pos="709"/>
              </w:tabs>
              <w:suppressAutoHyphens/>
              <w:spacing w:after="240"/>
              <w:jc w:val="both"/>
              <w:rPr>
                <w:rFonts w:ascii="Arial" w:hAnsi="Arial" w:cs="Arial"/>
                <w:sz w:val="22"/>
                <w:szCs w:val="22"/>
              </w:rPr>
            </w:pPr>
            <w:r w:rsidRPr="00E86B03">
              <w:rPr>
                <w:rFonts w:ascii="Arial" w:hAnsi="Arial" w:cs="Arial"/>
                <w:sz w:val="22"/>
                <w:szCs w:val="22"/>
              </w:rPr>
              <w:t>To plan, organise and manage the delivery of workload, targets</w:t>
            </w:r>
            <w:r w:rsidR="009F1A49" w:rsidRPr="00E86B03">
              <w:rPr>
                <w:rFonts w:ascii="Arial" w:hAnsi="Arial" w:cs="Arial"/>
                <w:sz w:val="22"/>
                <w:szCs w:val="22"/>
              </w:rPr>
              <w:t xml:space="preserve"> and objectives related to the </w:t>
            </w:r>
            <w:r w:rsidR="00582121" w:rsidRPr="00E86B03">
              <w:rPr>
                <w:rFonts w:ascii="Arial" w:hAnsi="Arial" w:cs="Arial"/>
                <w:sz w:val="22"/>
                <w:szCs w:val="22"/>
              </w:rPr>
              <w:t>Supply Chain</w:t>
            </w:r>
            <w:r w:rsidR="009F1A49" w:rsidRPr="00E86B03">
              <w:rPr>
                <w:rFonts w:ascii="Arial" w:hAnsi="Arial" w:cs="Arial"/>
                <w:sz w:val="22"/>
                <w:szCs w:val="22"/>
              </w:rPr>
              <w:t xml:space="preserve"> T</w:t>
            </w:r>
            <w:r w:rsidRPr="00E86B03">
              <w:rPr>
                <w:rFonts w:ascii="Arial" w:hAnsi="Arial" w:cs="Arial"/>
                <w:sz w:val="22"/>
                <w:szCs w:val="22"/>
              </w:rPr>
              <w:t xml:space="preserve">eam for </w:t>
            </w:r>
            <w:r w:rsidR="006A0DB0" w:rsidRPr="00E86B03">
              <w:rPr>
                <w:rFonts w:ascii="Arial" w:hAnsi="Arial" w:cs="Arial"/>
                <w:sz w:val="22"/>
                <w:szCs w:val="22"/>
              </w:rPr>
              <w:t>the site</w:t>
            </w:r>
            <w:r w:rsidRPr="00E86B03">
              <w:rPr>
                <w:rFonts w:ascii="Arial" w:hAnsi="Arial" w:cs="Arial"/>
                <w:sz w:val="22"/>
                <w:szCs w:val="22"/>
              </w:rPr>
              <w:t>, ensuring they are regularly reviewed</w:t>
            </w:r>
            <w:r w:rsidR="008A3196" w:rsidRPr="00E86B03">
              <w:rPr>
                <w:rFonts w:ascii="Arial" w:hAnsi="Arial" w:cs="Arial"/>
                <w:sz w:val="22"/>
                <w:szCs w:val="22"/>
              </w:rPr>
              <w:t xml:space="preserve"> a</w:t>
            </w:r>
            <w:r w:rsidRPr="00E86B03">
              <w:rPr>
                <w:rFonts w:ascii="Arial" w:hAnsi="Arial" w:cs="Arial"/>
                <w:sz w:val="22"/>
                <w:szCs w:val="22"/>
              </w:rPr>
              <w:t xml:space="preserve">nd achieved to timescales in the provision of an effective </w:t>
            </w:r>
            <w:r w:rsidR="00582121" w:rsidRPr="00E86B03">
              <w:rPr>
                <w:rFonts w:ascii="Arial" w:hAnsi="Arial" w:cs="Arial"/>
                <w:sz w:val="22"/>
                <w:szCs w:val="22"/>
              </w:rPr>
              <w:t>Supply Chain</w:t>
            </w:r>
            <w:r w:rsidRPr="00E86B03">
              <w:rPr>
                <w:rFonts w:ascii="Arial" w:hAnsi="Arial" w:cs="Arial"/>
                <w:sz w:val="22"/>
                <w:szCs w:val="22"/>
              </w:rPr>
              <w:t xml:space="preserve"> service to the Trust.</w:t>
            </w:r>
          </w:p>
          <w:p w:rsidR="00A96A69" w:rsidRPr="00E86B03" w:rsidRDefault="00E616BA" w:rsidP="00E86B03">
            <w:pPr>
              <w:pStyle w:val="ListParagraph"/>
              <w:numPr>
                <w:ilvl w:val="0"/>
                <w:numId w:val="22"/>
              </w:numPr>
              <w:tabs>
                <w:tab w:val="left" w:pos="-720"/>
                <w:tab w:val="left" w:pos="709"/>
              </w:tabs>
              <w:suppressAutoHyphens/>
              <w:spacing w:after="240"/>
              <w:jc w:val="both"/>
              <w:rPr>
                <w:rFonts w:ascii="Arial" w:hAnsi="Arial" w:cs="Arial"/>
                <w:sz w:val="22"/>
                <w:szCs w:val="22"/>
              </w:rPr>
            </w:pPr>
            <w:r w:rsidRPr="00E86B03">
              <w:rPr>
                <w:rFonts w:ascii="Arial" w:hAnsi="Arial" w:cs="Arial"/>
                <w:sz w:val="22"/>
                <w:szCs w:val="22"/>
              </w:rPr>
              <w:t xml:space="preserve">Manage team and undertake all managerial duties </w:t>
            </w:r>
          </w:p>
          <w:p w:rsidR="00582121" w:rsidRPr="00E86B03" w:rsidRDefault="00D0107C" w:rsidP="00E86B03">
            <w:pPr>
              <w:pStyle w:val="ListParagraph"/>
              <w:numPr>
                <w:ilvl w:val="0"/>
                <w:numId w:val="22"/>
              </w:numPr>
              <w:tabs>
                <w:tab w:val="left" w:pos="-720"/>
                <w:tab w:val="left" w:pos="709"/>
              </w:tabs>
              <w:suppressAutoHyphens/>
              <w:spacing w:after="240"/>
              <w:jc w:val="both"/>
              <w:rPr>
                <w:rFonts w:ascii="Arial" w:hAnsi="Arial" w:cs="Arial"/>
                <w:sz w:val="22"/>
                <w:szCs w:val="22"/>
              </w:rPr>
            </w:pPr>
            <w:r w:rsidRPr="00E86B03">
              <w:rPr>
                <w:rFonts w:ascii="Arial" w:hAnsi="Arial" w:cs="Arial"/>
                <w:sz w:val="22"/>
                <w:szCs w:val="22"/>
              </w:rPr>
              <w:t xml:space="preserve">To </w:t>
            </w:r>
            <w:r w:rsidR="00666C60" w:rsidRPr="00E86B03">
              <w:rPr>
                <w:rFonts w:ascii="Arial" w:hAnsi="Arial" w:cs="Arial"/>
                <w:sz w:val="22"/>
                <w:szCs w:val="22"/>
              </w:rPr>
              <w:t>provide on-going training support for</w:t>
            </w:r>
            <w:r w:rsidR="009F1A49" w:rsidRPr="00E86B03">
              <w:rPr>
                <w:rFonts w:ascii="Arial" w:hAnsi="Arial" w:cs="Arial"/>
                <w:sz w:val="22"/>
                <w:szCs w:val="22"/>
              </w:rPr>
              <w:t xml:space="preserve"> </w:t>
            </w:r>
            <w:r w:rsidR="00582121" w:rsidRPr="00E86B03">
              <w:rPr>
                <w:rFonts w:ascii="Arial" w:hAnsi="Arial" w:cs="Arial"/>
                <w:sz w:val="22"/>
                <w:szCs w:val="22"/>
              </w:rPr>
              <w:t>Supply Chain</w:t>
            </w:r>
            <w:r w:rsidR="008A3196" w:rsidRPr="00E86B03">
              <w:rPr>
                <w:rFonts w:ascii="Arial" w:hAnsi="Arial" w:cs="Arial"/>
                <w:sz w:val="22"/>
                <w:szCs w:val="22"/>
              </w:rPr>
              <w:t xml:space="preserve"> </w:t>
            </w:r>
            <w:r w:rsidR="009F1A49" w:rsidRPr="00E86B03">
              <w:rPr>
                <w:rFonts w:ascii="Arial" w:hAnsi="Arial" w:cs="Arial"/>
                <w:sz w:val="22"/>
                <w:szCs w:val="22"/>
              </w:rPr>
              <w:t>T</w:t>
            </w:r>
            <w:r w:rsidR="008A3196" w:rsidRPr="00E86B03">
              <w:rPr>
                <w:rFonts w:ascii="Arial" w:hAnsi="Arial" w:cs="Arial"/>
                <w:sz w:val="22"/>
                <w:szCs w:val="22"/>
              </w:rPr>
              <w:t>eam staff, ensuring appropriate records are maintained</w:t>
            </w:r>
            <w:r w:rsidR="00666C60" w:rsidRPr="00E86B03">
              <w:rPr>
                <w:rFonts w:ascii="Arial" w:hAnsi="Arial" w:cs="Arial"/>
                <w:sz w:val="22"/>
                <w:szCs w:val="22"/>
              </w:rPr>
              <w:t>.</w:t>
            </w:r>
          </w:p>
          <w:p w:rsidR="008A3196" w:rsidRPr="00E86B03" w:rsidRDefault="008817DD" w:rsidP="00E86B03">
            <w:pPr>
              <w:pStyle w:val="ListParagraph"/>
              <w:numPr>
                <w:ilvl w:val="0"/>
                <w:numId w:val="22"/>
              </w:numPr>
              <w:tabs>
                <w:tab w:val="left" w:pos="-720"/>
                <w:tab w:val="left" w:pos="709"/>
              </w:tabs>
              <w:suppressAutoHyphens/>
              <w:spacing w:after="240"/>
              <w:jc w:val="both"/>
              <w:rPr>
                <w:rFonts w:ascii="Arial" w:hAnsi="Arial" w:cs="Arial"/>
                <w:sz w:val="22"/>
                <w:szCs w:val="22"/>
              </w:rPr>
            </w:pPr>
            <w:r w:rsidRPr="00E86B03">
              <w:rPr>
                <w:rFonts w:ascii="Arial" w:hAnsi="Arial" w:cs="Arial"/>
                <w:sz w:val="22"/>
                <w:szCs w:val="22"/>
              </w:rPr>
              <w:t xml:space="preserve">To support the team in the </w:t>
            </w:r>
            <w:r w:rsidR="00A96A69" w:rsidRPr="00E86B03">
              <w:rPr>
                <w:rFonts w:ascii="Arial" w:hAnsi="Arial" w:cs="Arial"/>
                <w:sz w:val="22"/>
                <w:szCs w:val="22"/>
              </w:rPr>
              <w:t>effective use of the computerised ordering and requisition systems (</w:t>
            </w:r>
            <w:bookmarkStart w:id="0" w:name="_GoBack"/>
            <w:bookmarkEnd w:id="0"/>
            <w:r w:rsidR="00E86B03">
              <w:rPr>
                <w:rFonts w:ascii="Arial" w:hAnsi="Arial" w:cs="Arial"/>
                <w:sz w:val="22"/>
                <w:szCs w:val="22"/>
              </w:rPr>
              <w:t>Business World</w:t>
            </w:r>
            <w:r w:rsidR="00A96A69" w:rsidRPr="00E86B03">
              <w:rPr>
                <w:rFonts w:ascii="Arial" w:hAnsi="Arial" w:cs="Arial"/>
                <w:sz w:val="22"/>
                <w:szCs w:val="22"/>
              </w:rPr>
              <w:t xml:space="preserve"> and EDC online ordering). </w:t>
            </w:r>
          </w:p>
          <w:p w:rsidR="009305B8" w:rsidRDefault="00030F8C" w:rsidP="00E86B03">
            <w:pPr>
              <w:pStyle w:val="ListParagraph"/>
              <w:numPr>
                <w:ilvl w:val="0"/>
                <w:numId w:val="22"/>
              </w:numPr>
              <w:tabs>
                <w:tab w:val="left" w:pos="-720"/>
                <w:tab w:val="left" w:pos="709"/>
              </w:tabs>
              <w:suppressAutoHyphens/>
              <w:jc w:val="both"/>
              <w:rPr>
                <w:rFonts w:ascii="Arial" w:hAnsi="Arial" w:cs="Arial"/>
                <w:sz w:val="22"/>
                <w:szCs w:val="22"/>
              </w:rPr>
            </w:pPr>
            <w:r w:rsidRPr="00E86B03">
              <w:rPr>
                <w:rFonts w:ascii="Arial" w:hAnsi="Arial" w:cs="Arial"/>
                <w:sz w:val="22"/>
                <w:szCs w:val="22"/>
              </w:rPr>
              <w:t>To ensure compliance with all appropriate Mandatory Training, including, but not limited to, Health and Safety, COSHH and Manual Handling regulations for receipt, storage, distribution and put away of goods.</w:t>
            </w:r>
            <w:r w:rsidR="009305B8">
              <w:rPr>
                <w:rFonts w:ascii="Arial" w:hAnsi="Arial" w:cs="Arial"/>
                <w:sz w:val="22"/>
                <w:szCs w:val="22"/>
              </w:rPr>
              <w:t xml:space="preserve"> </w:t>
            </w:r>
          </w:p>
          <w:p w:rsidR="009305B8" w:rsidRDefault="009305B8">
            <w:pPr>
              <w:pStyle w:val="ListParagraph"/>
              <w:tabs>
                <w:tab w:val="left" w:pos="-720"/>
                <w:tab w:val="left" w:pos="709"/>
              </w:tabs>
              <w:suppressAutoHyphens/>
              <w:ind w:left="360"/>
              <w:jc w:val="both"/>
              <w:rPr>
                <w:rFonts w:ascii="Arial" w:hAnsi="Arial" w:cs="Arial"/>
                <w:sz w:val="22"/>
                <w:szCs w:val="22"/>
              </w:rPr>
            </w:pPr>
            <w:r>
              <w:rPr>
                <w:rFonts w:ascii="Arial" w:hAnsi="Arial" w:cs="Arial"/>
                <w:sz w:val="22"/>
                <w:szCs w:val="22"/>
              </w:rPr>
              <w:t xml:space="preserve"> </w:t>
            </w:r>
          </w:p>
          <w:p w:rsidR="000E47C0" w:rsidRPr="00C23C08" w:rsidRDefault="00030F8C">
            <w:pPr>
              <w:pStyle w:val="ListParagraph"/>
              <w:tabs>
                <w:tab w:val="left" w:pos="-720"/>
                <w:tab w:val="left" w:pos="709"/>
              </w:tabs>
              <w:suppressAutoHyphens/>
              <w:ind w:left="360"/>
              <w:jc w:val="both"/>
              <w:rPr>
                <w:rFonts w:ascii="Arial" w:hAnsi="Arial" w:cs="Arial"/>
                <w:b/>
                <w:sz w:val="22"/>
                <w:szCs w:val="22"/>
              </w:rPr>
            </w:pPr>
            <w:r w:rsidRPr="00E86B03">
              <w:rPr>
                <w:rFonts w:ascii="Arial" w:hAnsi="Arial" w:cs="Arial"/>
                <w:sz w:val="22"/>
                <w:szCs w:val="22"/>
              </w:rPr>
              <w:t xml:space="preserve">This role requires the ability to physically handle mechanical equipment to </w:t>
            </w:r>
            <w:r w:rsidR="00511C79" w:rsidRPr="00E86B03">
              <w:rPr>
                <w:rFonts w:ascii="Arial" w:hAnsi="Arial" w:cs="Arial"/>
                <w:sz w:val="22"/>
                <w:szCs w:val="22"/>
              </w:rPr>
              <w:t>move</w:t>
            </w:r>
            <w:r w:rsidRPr="00E86B03">
              <w:rPr>
                <w:rFonts w:ascii="Arial" w:hAnsi="Arial" w:cs="Arial"/>
                <w:sz w:val="22"/>
                <w:szCs w:val="22"/>
              </w:rPr>
              <w:t xml:space="preserve"> product around the hospital, covering a significant amount of ground each day.</w:t>
            </w:r>
          </w:p>
        </w:tc>
        <w:tc>
          <w:tcPr>
            <w:tcW w:w="4252" w:type="dxa"/>
            <w:shd w:val="clear" w:color="auto" w:fill="auto"/>
          </w:tcPr>
          <w:p w:rsidR="009305B8" w:rsidRDefault="009305B8" w:rsidP="000E47C0">
            <w:pPr>
              <w:rPr>
                <w:rFonts w:ascii="Arial" w:hAnsi="Arial" w:cs="Arial"/>
                <w:sz w:val="22"/>
                <w:szCs w:val="22"/>
              </w:rPr>
            </w:pPr>
          </w:p>
          <w:p w:rsidR="00C23C08" w:rsidRDefault="00C23C08" w:rsidP="000E47C0">
            <w:pPr>
              <w:rPr>
                <w:rFonts w:ascii="Arial" w:hAnsi="Arial" w:cs="Arial"/>
                <w:sz w:val="22"/>
                <w:szCs w:val="22"/>
              </w:rPr>
            </w:pPr>
            <w:r>
              <w:rPr>
                <w:rFonts w:ascii="Arial" w:hAnsi="Arial" w:cs="Arial"/>
                <w:sz w:val="22"/>
                <w:szCs w:val="22"/>
              </w:rPr>
              <w:t>Internal</w:t>
            </w:r>
          </w:p>
          <w:p w:rsidR="00C23C08" w:rsidRPr="00DF37B1" w:rsidRDefault="00DF37B1" w:rsidP="00DF37B1">
            <w:pPr>
              <w:pStyle w:val="ListParagraph"/>
              <w:numPr>
                <w:ilvl w:val="0"/>
                <w:numId w:val="15"/>
              </w:numPr>
              <w:rPr>
                <w:rFonts w:ascii="Arial" w:hAnsi="Arial" w:cs="Arial"/>
                <w:sz w:val="22"/>
                <w:szCs w:val="22"/>
              </w:rPr>
            </w:pPr>
            <w:r w:rsidRPr="00DF37B1">
              <w:rPr>
                <w:rFonts w:ascii="Arial" w:hAnsi="Arial" w:cs="Arial"/>
                <w:sz w:val="22"/>
                <w:szCs w:val="22"/>
              </w:rPr>
              <w:t>Continual verbal and written communications with 2gether colleagues within Procurement Services and the wider organisation.</w:t>
            </w:r>
          </w:p>
          <w:p w:rsidR="00C73C67" w:rsidRDefault="00865CC7" w:rsidP="00C23C08">
            <w:pPr>
              <w:pStyle w:val="ListParagraph"/>
              <w:numPr>
                <w:ilvl w:val="0"/>
                <w:numId w:val="15"/>
              </w:numPr>
              <w:rPr>
                <w:rFonts w:ascii="Arial" w:hAnsi="Arial" w:cs="Arial"/>
                <w:sz w:val="22"/>
                <w:szCs w:val="22"/>
              </w:rPr>
            </w:pPr>
            <w:r>
              <w:rPr>
                <w:rFonts w:ascii="Arial" w:hAnsi="Arial" w:cs="Arial"/>
                <w:sz w:val="22"/>
                <w:szCs w:val="22"/>
              </w:rPr>
              <w:t xml:space="preserve">Holding regular </w:t>
            </w:r>
            <w:r w:rsidR="00C73C67">
              <w:rPr>
                <w:rFonts w:ascii="Arial" w:hAnsi="Arial" w:cs="Arial"/>
                <w:sz w:val="22"/>
                <w:szCs w:val="22"/>
              </w:rPr>
              <w:t xml:space="preserve">Team </w:t>
            </w:r>
            <w:r>
              <w:rPr>
                <w:rFonts w:ascii="Arial" w:hAnsi="Arial" w:cs="Arial"/>
                <w:sz w:val="22"/>
                <w:szCs w:val="22"/>
              </w:rPr>
              <w:t>briefings</w:t>
            </w:r>
          </w:p>
          <w:p w:rsidR="00CD365E" w:rsidRPr="00CD365E" w:rsidRDefault="00CD365E" w:rsidP="00CD365E">
            <w:pPr>
              <w:rPr>
                <w:rFonts w:ascii="Arial" w:hAnsi="Arial" w:cs="Arial"/>
                <w:sz w:val="22"/>
                <w:szCs w:val="22"/>
              </w:rPr>
            </w:pPr>
          </w:p>
          <w:p w:rsidR="00865CC7" w:rsidRPr="00666C60" w:rsidRDefault="00865CC7" w:rsidP="00666C60">
            <w:pPr>
              <w:pStyle w:val="ListParagraph"/>
              <w:numPr>
                <w:ilvl w:val="0"/>
                <w:numId w:val="15"/>
              </w:numPr>
              <w:rPr>
                <w:rFonts w:ascii="Arial" w:hAnsi="Arial" w:cs="Arial"/>
                <w:sz w:val="22"/>
                <w:szCs w:val="22"/>
              </w:rPr>
            </w:pPr>
            <w:r w:rsidRPr="00666C60">
              <w:rPr>
                <w:rFonts w:ascii="Arial" w:hAnsi="Arial" w:cs="Arial"/>
                <w:sz w:val="22"/>
                <w:szCs w:val="22"/>
              </w:rPr>
              <w:t>Regular activity reporting to Team leader</w:t>
            </w:r>
            <w:r w:rsidR="00030F8C" w:rsidRPr="00666C60">
              <w:rPr>
                <w:rFonts w:ascii="Arial" w:hAnsi="Arial" w:cs="Arial"/>
                <w:sz w:val="22"/>
                <w:szCs w:val="22"/>
              </w:rPr>
              <w:t xml:space="preserve"> </w:t>
            </w:r>
          </w:p>
          <w:p w:rsidR="00BD3291" w:rsidRDefault="00BD3291" w:rsidP="00C23C08">
            <w:pPr>
              <w:rPr>
                <w:rFonts w:ascii="Arial" w:hAnsi="Arial" w:cs="Arial"/>
                <w:sz w:val="22"/>
                <w:szCs w:val="22"/>
              </w:rPr>
            </w:pPr>
          </w:p>
          <w:p w:rsidR="00C23C08" w:rsidRDefault="00C23C08" w:rsidP="00C23C08">
            <w:pPr>
              <w:rPr>
                <w:rFonts w:ascii="Arial" w:hAnsi="Arial" w:cs="Arial"/>
                <w:sz w:val="22"/>
                <w:szCs w:val="22"/>
              </w:rPr>
            </w:pPr>
            <w:r>
              <w:rPr>
                <w:rFonts w:ascii="Arial" w:hAnsi="Arial" w:cs="Arial"/>
                <w:sz w:val="22"/>
                <w:szCs w:val="22"/>
              </w:rPr>
              <w:t>External</w:t>
            </w:r>
          </w:p>
          <w:p w:rsidR="00DF37B1" w:rsidRDefault="00DF37B1" w:rsidP="00DF37B1">
            <w:pPr>
              <w:pStyle w:val="ListParagraph"/>
              <w:numPr>
                <w:ilvl w:val="0"/>
                <w:numId w:val="16"/>
              </w:numPr>
              <w:rPr>
                <w:rFonts w:ascii="Arial" w:hAnsi="Arial" w:cs="Arial"/>
                <w:sz w:val="22"/>
                <w:szCs w:val="22"/>
              </w:rPr>
            </w:pPr>
            <w:r w:rsidRPr="00DF37B1">
              <w:rPr>
                <w:rFonts w:ascii="Arial" w:hAnsi="Arial" w:cs="Arial"/>
                <w:sz w:val="22"/>
                <w:szCs w:val="22"/>
              </w:rPr>
              <w:t>Continual verbal and written communication with customers, both clinical and administrative of all grades and disciplines, across the hospital site, and other hospitals within the Trust.</w:t>
            </w:r>
          </w:p>
          <w:p w:rsidR="00582121" w:rsidRDefault="00582121" w:rsidP="00582121">
            <w:pPr>
              <w:pStyle w:val="ListParagraph"/>
              <w:rPr>
                <w:rFonts w:ascii="Arial" w:hAnsi="Arial" w:cs="Arial"/>
                <w:sz w:val="22"/>
                <w:szCs w:val="22"/>
              </w:rPr>
            </w:pPr>
          </w:p>
          <w:p w:rsidR="00DF37B1" w:rsidRDefault="00DF37B1" w:rsidP="00DF37B1">
            <w:pPr>
              <w:pStyle w:val="ListParagraph"/>
              <w:numPr>
                <w:ilvl w:val="0"/>
                <w:numId w:val="16"/>
              </w:numPr>
              <w:rPr>
                <w:rFonts w:ascii="Arial" w:hAnsi="Arial" w:cs="Arial"/>
                <w:sz w:val="22"/>
                <w:szCs w:val="22"/>
              </w:rPr>
            </w:pPr>
            <w:r>
              <w:rPr>
                <w:rFonts w:ascii="Arial" w:hAnsi="Arial" w:cs="Arial"/>
                <w:sz w:val="22"/>
                <w:szCs w:val="22"/>
              </w:rPr>
              <w:t>Contact with other health care providers</w:t>
            </w:r>
          </w:p>
          <w:p w:rsidR="0042177B" w:rsidRDefault="0042177B" w:rsidP="000E47C0">
            <w:pPr>
              <w:rPr>
                <w:rFonts w:ascii="Arial" w:hAnsi="Arial" w:cs="Arial"/>
                <w:sz w:val="22"/>
                <w:szCs w:val="22"/>
              </w:rPr>
            </w:pPr>
          </w:p>
          <w:p w:rsidR="0042177B" w:rsidRDefault="0042177B" w:rsidP="000E47C0">
            <w:pPr>
              <w:rPr>
                <w:rFonts w:ascii="Arial" w:hAnsi="Arial" w:cs="Arial"/>
                <w:sz w:val="22"/>
                <w:szCs w:val="22"/>
              </w:rPr>
            </w:pPr>
          </w:p>
          <w:p w:rsidR="0042177B" w:rsidRPr="00C23C08" w:rsidRDefault="0042177B" w:rsidP="000E47C0">
            <w:pPr>
              <w:rPr>
                <w:rFonts w:ascii="Arial" w:hAnsi="Arial" w:cs="Arial"/>
                <w:sz w:val="22"/>
                <w:szCs w:val="22"/>
              </w:rPr>
            </w:pPr>
          </w:p>
        </w:tc>
      </w:tr>
    </w:tbl>
    <w:p w:rsidR="00724263" w:rsidRDefault="00724263" w:rsidP="00FD2874">
      <w:pPr>
        <w:rPr>
          <w:rFonts w:asciiTheme="minorHAnsi" w:hAnsiTheme="minorHAnsi" w:cs="Arial"/>
          <w:b/>
          <w:color w:val="FF0000"/>
          <w:sz w:val="22"/>
          <w:szCs w:val="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gridCol w:w="4834"/>
      </w:tblGrid>
      <w:tr w:rsidR="00724263" w:rsidRPr="00620A03" w:rsidTr="00CB15F4">
        <w:tc>
          <w:tcPr>
            <w:tcW w:w="14283" w:type="dxa"/>
            <w:gridSpan w:val="3"/>
            <w:shd w:val="clear" w:color="auto" w:fill="BFBFBF"/>
          </w:tcPr>
          <w:p w:rsidR="00724263" w:rsidRPr="008C51D3" w:rsidRDefault="00C975C1" w:rsidP="00FD2874">
            <w:pPr>
              <w:rPr>
                <w:rFonts w:ascii="Arial" w:hAnsi="Arial" w:cs="Arial"/>
                <w:b/>
                <w:sz w:val="22"/>
                <w:szCs w:val="22"/>
              </w:rPr>
            </w:pPr>
            <w:r w:rsidRPr="008C51D3">
              <w:rPr>
                <w:rFonts w:ascii="Arial" w:hAnsi="Arial" w:cs="Arial"/>
                <w:b/>
                <w:color w:val="FF0000"/>
                <w:sz w:val="22"/>
                <w:szCs w:val="22"/>
              </w:rPr>
              <w:lastRenderedPageBreak/>
              <w:br w:type="page"/>
            </w:r>
            <w:r w:rsidR="0003342D" w:rsidRPr="008C51D3">
              <w:rPr>
                <w:rFonts w:ascii="Arial" w:hAnsi="Arial" w:cs="Arial"/>
                <w:b/>
                <w:sz w:val="22"/>
                <w:szCs w:val="22"/>
              </w:rPr>
              <w:t>P</w:t>
            </w:r>
            <w:r w:rsidR="00724263" w:rsidRPr="008C51D3">
              <w:rPr>
                <w:rFonts w:ascii="Arial" w:hAnsi="Arial" w:cs="Arial"/>
                <w:b/>
                <w:sz w:val="22"/>
                <w:szCs w:val="22"/>
              </w:rPr>
              <w:t>erson Specification:</w:t>
            </w:r>
          </w:p>
          <w:p w:rsidR="008F04F7" w:rsidRPr="008C51D3" w:rsidRDefault="00562175" w:rsidP="00FD2874">
            <w:pPr>
              <w:rPr>
                <w:rFonts w:ascii="Arial" w:hAnsi="Arial" w:cs="Arial"/>
                <w:b/>
                <w:sz w:val="22"/>
                <w:szCs w:val="22"/>
              </w:rPr>
            </w:pPr>
            <w:r w:rsidRPr="00562175">
              <w:rPr>
                <w:rFonts w:ascii="Arial" w:hAnsi="Arial" w:cs="Arial"/>
                <w:b/>
                <w:sz w:val="22"/>
                <w:szCs w:val="22"/>
              </w:rPr>
              <w:t xml:space="preserve">Assume Essential unless specified with (D)) </w:t>
            </w:r>
          </w:p>
          <w:p w:rsidR="00724263" w:rsidRPr="008C51D3" w:rsidRDefault="00724263" w:rsidP="00FD2874">
            <w:pPr>
              <w:rPr>
                <w:rFonts w:ascii="Arial" w:hAnsi="Arial" w:cs="Arial"/>
                <w:b/>
                <w:color w:val="FF0000"/>
                <w:sz w:val="22"/>
                <w:szCs w:val="22"/>
              </w:rPr>
            </w:pPr>
          </w:p>
        </w:tc>
      </w:tr>
      <w:tr w:rsidR="00724263" w:rsidRPr="00620A03" w:rsidTr="00CB15F4">
        <w:tc>
          <w:tcPr>
            <w:tcW w:w="4724" w:type="dxa"/>
            <w:shd w:val="clear" w:color="auto" w:fill="auto"/>
          </w:tcPr>
          <w:p w:rsidR="00724263" w:rsidRPr="008C51D3" w:rsidRDefault="00724263" w:rsidP="00A737D9">
            <w:pPr>
              <w:rPr>
                <w:rFonts w:ascii="Arial" w:hAnsi="Arial" w:cs="Arial"/>
                <w:b/>
                <w:sz w:val="22"/>
                <w:szCs w:val="22"/>
              </w:rPr>
            </w:pPr>
            <w:r w:rsidRPr="008C51D3">
              <w:rPr>
                <w:rFonts w:ascii="Arial" w:hAnsi="Arial" w:cs="Arial"/>
                <w:b/>
                <w:sz w:val="22"/>
                <w:szCs w:val="22"/>
              </w:rPr>
              <w:t>Knowledge &amp; Skills:</w:t>
            </w:r>
          </w:p>
          <w:p w:rsidR="009142DF" w:rsidRPr="008C51D3" w:rsidRDefault="009142DF" w:rsidP="00A737D9">
            <w:pPr>
              <w:rPr>
                <w:rFonts w:ascii="Arial" w:hAnsi="Arial" w:cs="Arial"/>
                <w:b/>
                <w:sz w:val="22"/>
                <w:szCs w:val="22"/>
              </w:rPr>
            </w:pPr>
          </w:p>
          <w:p w:rsidR="00CD365E" w:rsidRPr="00BD3291" w:rsidRDefault="000E24A1">
            <w:pPr>
              <w:pStyle w:val="ListParagraph"/>
              <w:numPr>
                <w:ilvl w:val="0"/>
                <w:numId w:val="11"/>
              </w:numPr>
              <w:spacing w:after="240"/>
              <w:rPr>
                <w:rFonts w:ascii="Arial" w:eastAsia="Calibri" w:hAnsi="Arial" w:cs="Arial"/>
                <w:color w:val="000000"/>
                <w:sz w:val="22"/>
                <w:szCs w:val="22"/>
                <w:lang w:eastAsia="en-US"/>
              </w:rPr>
            </w:pPr>
            <w:r w:rsidRPr="00BD3291">
              <w:rPr>
                <w:rFonts w:ascii="Arial" w:eastAsia="Calibri" w:hAnsi="Arial" w:cs="Arial"/>
                <w:color w:val="000000"/>
                <w:sz w:val="22"/>
                <w:szCs w:val="22"/>
                <w:lang w:eastAsia="en-US"/>
              </w:rPr>
              <w:t>Good IT skills and experience o</w:t>
            </w:r>
            <w:r w:rsidR="00562175" w:rsidRPr="00BD3291">
              <w:rPr>
                <w:rFonts w:ascii="Arial" w:eastAsia="Calibri" w:hAnsi="Arial" w:cs="Arial"/>
                <w:color w:val="000000"/>
                <w:sz w:val="22"/>
                <w:szCs w:val="22"/>
                <w:lang w:eastAsia="en-US"/>
              </w:rPr>
              <w:t>f using different IT systems</w:t>
            </w:r>
            <w:r w:rsidR="00BD3291" w:rsidRPr="00BD3291">
              <w:rPr>
                <w:rFonts w:ascii="Arial" w:eastAsia="Calibri" w:hAnsi="Arial" w:cs="Arial"/>
                <w:color w:val="000000"/>
                <w:sz w:val="22"/>
                <w:szCs w:val="22"/>
                <w:lang w:eastAsia="en-US"/>
              </w:rPr>
              <w:t xml:space="preserve">, </w:t>
            </w:r>
            <w:r w:rsidR="00CD365E" w:rsidRPr="00BD3291">
              <w:rPr>
                <w:rFonts w:ascii="Arial" w:eastAsia="Calibri" w:hAnsi="Arial" w:cs="Arial"/>
                <w:color w:val="000000"/>
                <w:sz w:val="22"/>
                <w:szCs w:val="22"/>
                <w:lang w:eastAsia="en-US"/>
              </w:rPr>
              <w:t>Administration and office skills</w:t>
            </w:r>
          </w:p>
          <w:p w:rsidR="00582121" w:rsidRPr="00CD365E" w:rsidRDefault="00152DF3" w:rsidP="00582121">
            <w:pPr>
              <w:pStyle w:val="ListParagraph"/>
              <w:numPr>
                <w:ilvl w:val="0"/>
                <w:numId w:val="11"/>
              </w:numPr>
              <w:spacing w:after="240"/>
              <w:rPr>
                <w:rFonts w:ascii="Arial" w:eastAsia="Calibri" w:hAnsi="Arial" w:cs="Arial"/>
                <w:color w:val="000000"/>
                <w:sz w:val="22"/>
                <w:szCs w:val="22"/>
                <w:lang w:eastAsia="en-US"/>
              </w:rPr>
            </w:pPr>
            <w:r w:rsidRPr="00CD365E">
              <w:rPr>
                <w:rFonts w:ascii="Arial" w:eastAsia="Calibri" w:hAnsi="Arial" w:cs="Arial"/>
                <w:color w:val="000000"/>
                <w:sz w:val="22"/>
                <w:szCs w:val="22"/>
                <w:lang w:eastAsia="en-US"/>
              </w:rPr>
              <w:t>Good verbal and written communication - c</w:t>
            </w:r>
            <w:r w:rsidR="0003784E" w:rsidRPr="00CD365E">
              <w:rPr>
                <w:rFonts w:ascii="Arial" w:eastAsia="Calibri" w:hAnsi="Arial" w:cs="Arial"/>
                <w:color w:val="000000"/>
                <w:sz w:val="22"/>
                <w:szCs w:val="22"/>
                <w:lang w:eastAsia="en-US"/>
              </w:rPr>
              <w:t xml:space="preserve">ommunicating effectively with a range of people in </w:t>
            </w:r>
            <w:r w:rsidR="00562175" w:rsidRPr="00CD365E">
              <w:rPr>
                <w:rFonts w:ascii="Arial" w:eastAsia="Calibri" w:hAnsi="Arial" w:cs="Arial"/>
                <w:color w:val="000000"/>
                <w:sz w:val="22"/>
                <w:szCs w:val="22"/>
                <w:lang w:eastAsia="en-US"/>
              </w:rPr>
              <w:t xml:space="preserve">the work place </w:t>
            </w:r>
          </w:p>
          <w:p w:rsidR="00562175" w:rsidRDefault="00562175" w:rsidP="00562175">
            <w:pPr>
              <w:pStyle w:val="ListParagraph"/>
              <w:numPr>
                <w:ilvl w:val="0"/>
                <w:numId w:val="11"/>
              </w:numPr>
              <w:spacing w:after="240"/>
              <w:rPr>
                <w:rFonts w:ascii="Arial" w:eastAsia="Calibri" w:hAnsi="Arial" w:cs="Arial"/>
                <w:color w:val="000000"/>
                <w:sz w:val="22"/>
                <w:szCs w:val="22"/>
                <w:lang w:eastAsia="en-US"/>
              </w:rPr>
            </w:pPr>
            <w:r w:rsidRPr="00562175">
              <w:rPr>
                <w:rFonts w:ascii="Arial" w:eastAsia="Calibri" w:hAnsi="Arial" w:cs="Arial"/>
                <w:color w:val="000000"/>
                <w:sz w:val="22"/>
                <w:szCs w:val="22"/>
                <w:lang w:eastAsia="en-US"/>
              </w:rPr>
              <w:t xml:space="preserve">Good organisational &amp; time management skills - Working within well-defined processes but able to priorities own and others workload to meet deadlines </w:t>
            </w:r>
          </w:p>
          <w:p w:rsidR="00562175" w:rsidRPr="00562175" w:rsidRDefault="00562175" w:rsidP="00562175">
            <w:pPr>
              <w:pStyle w:val="ListParagraph"/>
              <w:numPr>
                <w:ilvl w:val="0"/>
                <w:numId w:val="11"/>
              </w:numPr>
              <w:spacing w:after="240"/>
              <w:rPr>
                <w:rFonts w:ascii="Arial" w:eastAsia="Calibri" w:hAnsi="Arial" w:cs="Arial"/>
                <w:color w:val="000000"/>
                <w:sz w:val="22"/>
                <w:szCs w:val="22"/>
                <w:lang w:eastAsia="en-US"/>
              </w:rPr>
            </w:pPr>
            <w:r w:rsidRPr="00562175">
              <w:rPr>
                <w:rFonts w:ascii="Arial" w:eastAsia="Calibri" w:hAnsi="Arial" w:cs="Arial"/>
                <w:color w:val="000000"/>
                <w:sz w:val="22"/>
                <w:szCs w:val="22"/>
                <w:lang w:eastAsia="en-US"/>
              </w:rPr>
              <w:t xml:space="preserve">Customer relationship skills </w:t>
            </w:r>
          </w:p>
          <w:p w:rsidR="00562175" w:rsidRPr="00562175" w:rsidRDefault="00562175" w:rsidP="00562175">
            <w:pPr>
              <w:pStyle w:val="ListParagraph"/>
              <w:numPr>
                <w:ilvl w:val="0"/>
                <w:numId w:val="11"/>
              </w:numPr>
              <w:spacing w:after="240"/>
              <w:rPr>
                <w:rFonts w:ascii="Arial" w:eastAsia="Calibri" w:hAnsi="Arial" w:cs="Arial"/>
                <w:color w:val="000000"/>
                <w:sz w:val="22"/>
                <w:szCs w:val="22"/>
                <w:lang w:eastAsia="en-US"/>
              </w:rPr>
            </w:pPr>
            <w:r w:rsidRPr="00562175">
              <w:rPr>
                <w:rFonts w:ascii="Arial" w:eastAsia="Calibri" w:hAnsi="Arial" w:cs="Arial"/>
                <w:color w:val="000000"/>
                <w:sz w:val="22"/>
                <w:szCs w:val="22"/>
                <w:lang w:eastAsia="en-US"/>
              </w:rPr>
              <w:t xml:space="preserve">Problem solving skills and use of initiative to resolve </w:t>
            </w:r>
            <w:r>
              <w:rPr>
                <w:rFonts w:ascii="Arial" w:eastAsia="Calibri" w:hAnsi="Arial" w:cs="Arial"/>
                <w:color w:val="000000"/>
                <w:sz w:val="22"/>
                <w:szCs w:val="22"/>
                <w:lang w:eastAsia="en-US"/>
              </w:rPr>
              <w:t xml:space="preserve">complex </w:t>
            </w:r>
            <w:r w:rsidRPr="00562175">
              <w:rPr>
                <w:rFonts w:ascii="Arial" w:eastAsia="Calibri" w:hAnsi="Arial" w:cs="Arial"/>
                <w:color w:val="000000"/>
                <w:sz w:val="22"/>
                <w:szCs w:val="22"/>
                <w:lang w:eastAsia="en-US"/>
              </w:rPr>
              <w:t>local issues.</w:t>
            </w:r>
          </w:p>
          <w:p w:rsidR="00562175" w:rsidRPr="00562175" w:rsidRDefault="00562175" w:rsidP="00562175">
            <w:pPr>
              <w:pStyle w:val="ListParagraph"/>
              <w:numPr>
                <w:ilvl w:val="0"/>
                <w:numId w:val="11"/>
              </w:numPr>
              <w:spacing w:after="240"/>
              <w:rPr>
                <w:rFonts w:ascii="Arial" w:eastAsia="Calibri" w:hAnsi="Arial" w:cs="Arial"/>
                <w:color w:val="000000"/>
                <w:sz w:val="22"/>
                <w:szCs w:val="22"/>
                <w:lang w:eastAsia="en-US"/>
              </w:rPr>
            </w:pPr>
            <w:r w:rsidRPr="00562175">
              <w:rPr>
                <w:rFonts w:ascii="Arial" w:eastAsia="Calibri" w:hAnsi="Arial" w:cs="Arial"/>
                <w:color w:val="000000"/>
                <w:sz w:val="22"/>
                <w:szCs w:val="22"/>
                <w:lang w:eastAsia="en-US"/>
              </w:rPr>
              <w:t>Clinical product knowledge (D)</w:t>
            </w:r>
          </w:p>
          <w:p w:rsidR="00A737D9" w:rsidRPr="000E24A1" w:rsidRDefault="000E24A1">
            <w:pPr>
              <w:pStyle w:val="ListParagraph"/>
              <w:numPr>
                <w:ilvl w:val="0"/>
                <w:numId w:val="11"/>
              </w:numPr>
              <w:spacing w:after="240"/>
              <w:rPr>
                <w:rFonts w:ascii="Arial" w:eastAsia="Calibri" w:hAnsi="Arial" w:cs="Arial"/>
                <w:color w:val="000000"/>
                <w:sz w:val="22"/>
                <w:szCs w:val="22"/>
                <w:lang w:eastAsia="en-US"/>
              </w:rPr>
            </w:pPr>
            <w:r>
              <w:rPr>
                <w:rFonts w:ascii="Arial" w:eastAsia="Calibri" w:hAnsi="Arial" w:cs="Arial"/>
                <w:color w:val="000000"/>
                <w:sz w:val="22"/>
                <w:szCs w:val="22"/>
                <w:lang w:eastAsia="en-US"/>
              </w:rPr>
              <w:t>Written reporting on team activities and managing objectives and targets (D)</w:t>
            </w:r>
          </w:p>
        </w:tc>
        <w:tc>
          <w:tcPr>
            <w:tcW w:w="4725" w:type="dxa"/>
            <w:shd w:val="clear" w:color="auto" w:fill="auto"/>
          </w:tcPr>
          <w:p w:rsidR="00724263" w:rsidRPr="008C51D3" w:rsidRDefault="00724263" w:rsidP="00A737D9">
            <w:pPr>
              <w:rPr>
                <w:rFonts w:ascii="Arial" w:hAnsi="Arial" w:cs="Arial"/>
                <w:b/>
                <w:sz w:val="22"/>
                <w:szCs w:val="22"/>
              </w:rPr>
            </w:pPr>
            <w:r w:rsidRPr="008C51D3">
              <w:rPr>
                <w:rFonts w:ascii="Arial" w:hAnsi="Arial" w:cs="Arial"/>
                <w:b/>
                <w:sz w:val="22"/>
                <w:szCs w:val="22"/>
              </w:rPr>
              <w:t>Experience</w:t>
            </w:r>
          </w:p>
          <w:p w:rsidR="008A2AFA" w:rsidRPr="008C51D3" w:rsidRDefault="008A2AFA" w:rsidP="00A737D9">
            <w:pPr>
              <w:autoSpaceDE w:val="0"/>
              <w:autoSpaceDN w:val="0"/>
              <w:adjustRightInd w:val="0"/>
              <w:rPr>
                <w:rFonts w:ascii="Arial" w:hAnsi="Arial" w:cs="Arial"/>
                <w:sz w:val="22"/>
                <w:szCs w:val="22"/>
              </w:rPr>
            </w:pPr>
          </w:p>
          <w:p w:rsidR="0003784E" w:rsidRDefault="0003784E" w:rsidP="0003784E">
            <w:pPr>
              <w:pStyle w:val="ListParagraph"/>
              <w:numPr>
                <w:ilvl w:val="0"/>
                <w:numId w:val="12"/>
              </w:numPr>
              <w:autoSpaceDE w:val="0"/>
              <w:autoSpaceDN w:val="0"/>
              <w:adjustRightInd w:val="0"/>
              <w:rPr>
                <w:rFonts w:ascii="Arial" w:hAnsi="Arial" w:cs="Arial"/>
                <w:sz w:val="22"/>
                <w:szCs w:val="22"/>
              </w:rPr>
            </w:pPr>
            <w:r>
              <w:rPr>
                <w:rFonts w:ascii="Arial" w:hAnsi="Arial" w:cs="Arial"/>
                <w:sz w:val="22"/>
                <w:szCs w:val="22"/>
              </w:rPr>
              <w:t>Taking day to day operational decisions for the effec</w:t>
            </w:r>
            <w:r w:rsidR="00562175">
              <w:rPr>
                <w:rFonts w:ascii="Arial" w:hAnsi="Arial" w:cs="Arial"/>
                <w:sz w:val="22"/>
                <w:szCs w:val="22"/>
              </w:rPr>
              <w:t xml:space="preserve">tive management of a service </w:t>
            </w:r>
          </w:p>
          <w:p w:rsidR="0003784E" w:rsidRPr="00A737D9" w:rsidRDefault="0003784E" w:rsidP="0003784E">
            <w:pPr>
              <w:autoSpaceDE w:val="0"/>
              <w:autoSpaceDN w:val="0"/>
              <w:adjustRightInd w:val="0"/>
              <w:rPr>
                <w:rFonts w:ascii="Arial" w:hAnsi="Arial" w:cs="Arial"/>
                <w:sz w:val="22"/>
                <w:szCs w:val="22"/>
              </w:rPr>
            </w:pPr>
          </w:p>
          <w:p w:rsidR="0003784E" w:rsidRDefault="0003784E" w:rsidP="0003784E">
            <w:pPr>
              <w:pStyle w:val="ListParagraph"/>
              <w:numPr>
                <w:ilvl w:val="0"/>
                <w:numId w:val="12"/>
              </w:numPr>
              <w:autoSpaceDE w:val="0"/>
              <w:autoSpaceDN w:val="0"/>
              <w:adjustRightInd w:val="0"/>
              <w:rPr>
                <w:rFonts w:ascii="Arial" w:hAnsi="Arial" w:cs="Arial"/>
                <w:sz w:val="22"/>
                <w:szCs w:val="22"/>
              </w:rPr>
            </w:pPr>
            <w:r w:rsidRPr="00CD365E">
              <w:rPr>
                <w:rFonts w:ascii="Arial" w:hAnsi="Arial" w:cs="Arial"/>
                <w:sz w:val="22"/>
                <w:szCs w:val="22"/>
              </w:rPr>
              <w:t xml:space="preserve">Dealing with difficult situations such as customer relationships, or out </w:t>
            </w:r>
            <w:r w:rsidR="00562175" w:rsidRPr="00CD365E">
              <w:rPr>
                <w:rFonts w:ascii="Arial" w:hAnsi="Arial" w:cs="Arial"/>
                <w:sz w:val="22"/>
                <w:szCs w:val="22"/>
              </w:rPr>
              <w:t>of stock products</w:t>
            </w:r>
            <w:r w:rsidR="00CD365E">
              <w:rPr>
                <w:rFonts w:ascii="Arial" w:hAnsi="Arial" w:cs="Arial"/>
                <w:sz w:val="22"/>
                <w:szCs w:val="22"/>
              </w:rPr>
              <w:t>.</w:t>
            </w:r>
          </w:p>
          <w:p w:rsidR="00BD3291" w:rsidRPr="00E86B03" w:rsidRDefault="00BD3291" w:rsidP="00E86B03">
            <w:pPr>
              <w:pStyle w:val="ListParagraph"/>
              <w:rPr>
                <w:rFonts w:ascii="Arial" w:hAnsi="Arial" w:cs="Arial"/>
                <w:sz w:val="22"/>
                <w:szCs w:val="22"/>
              </w:rPr>
            </w:pPr>
          </w:p>
          <w:p w:rsidR="00BD3291" w:rsidRDefault="00BD3291" w:rsidP="00BD3291">
            <w:pPr>
              <w:pStyle w:val="ListParagraph"/>
              <w:numPr>
                <w:ilvl w:val="0"/>
                <w:numId w:val="12"/>
              </w:numPr>
              <w:autoSpaceDE w:val="0"/>
              <w:autoSpaceDN w:val="0"/>
              <w:adjustRightInd w:val="0"/>
              <w:rPr>
                <w:rFonts w:ascii="Arial" w:hAnsi="Arial" w:cs="Arial"/>
                <w:sz w:val="22"/>
                <w:szCs w:val="22"/>
              </w:rPr>
            </w:pPr>
            <w:r>
              <w:rPr>
                <w:rFonts w:ascii="Arial" w:hAnsi="Arial" w:cs="Arial"/>
                <w:sz w:val="22"/>
                <w:szCs w:val="22"/>
              </w:rPr>
              <w:t>Previous experience of Supervising a Team successfully (D)</w:t>
            </w:r>
          </w:p>
          <w:p w:rsidR="00BD3291" w:rsidRDefault="00BD3291" w:rsidP="00BD3291">
            <w:pPr>
              <w:pStyle w:val="ListParagraph"/>
              <w:autoSpaceDE w:val="0"/>
              <w:autoSpaceDN w:val="0"/>
              <w:adjustRightInd w:val="0"/>
              <w:rPr>
                <w:rFonts w:ascii="Arial" w:hAnsi="Arial" w:cs="Arial"/>
                <w:sz w:val="22"/>
                <w:szCs w:val="22"/>
              </w:rPr>
            </w:pPr>
          </w:p>
          <w:p w:rsidR="00BD3291" w:rsidRDefault="00BD3291" w:rsidP="0004012B">
            <w:pPr>
              <w:pStyle w:val="ListParagraph"/>
              <w:numPr>
                <w:ilvl w:val="0"/>
                <w:numId w:val="12"/>
              </w:numPr>
              <w:autoSpaceDE w:val="0"/>
              <w:autoSpaceDN w:val="0"/>
              <w:adjustRightInd w:val="0"/>
              <w:rPr>
                <w:rFonts w:ascii="Arial" w:hAnsi="Arial" w:cs="Arial"/>
                <w:sz w:val="22"/>
                <w:szCs w:val="22"/>
              </w:rPr>
            </w:pPr>
            <w:r w:rsidRPr="00BD3291">
              <w:rPr>
                <w:rFonts w:ascii="Arial" w:hAnsi="Arial" w:cs="Arial"/>
                <w:sz w:val="22"/>
                <w:szCs w:val="22"/>
              </w:rPr>
              <w:t>Managing or supervising staff, setting objectives, supporting personal development plans and providing advice to management on progression (D)</w:t>
            </w:r>
          </w:p>
          <w:p w:rsidR="00BD3291" w:rsidRPr="00E86B03" w:rsidRDefault="00BD3291" w:rsidP="00E86B03">
            <w:pPr>
              <w:pStyle w:val="ListParagraph"/>
              <w:rPr>
                <w:rFonts w:ascii="Arial" w:hAnsi="Arial" w:cs="Arial"/>
                <w:sz w:val="22"/>
                <w:szCs w:val="22"/>
              </w:rPr>
            </w:pPr>
          </w:p>
          <w:p w:rsidR="00BD3291" w:rsidRPr="00562175" w:rsidRDefault="00BD3291" w:rsidP="00BD3291">
            <w:pPr>
              <w:pStyle w:val="ListParagraph"/>
              <w:numPr>
                <w:ilvl w:val="0"/>
                <w:numId w:val="12"/>
              </w:numPr>
              <w:autoSpaceDE w:val="0"/>
              <w:autoSpaceDN w:val="0"/>
              <w:adjustRightInd w:val="0"/>
              <w:rPr>
                <w:rFonts w:ascii="Arial" w:hAnsi="Arial" w:cs="Arial"/>
                <w:sz w:val="22"/>
                <w:szCs w:val="22"/>
              </w:rPr>
            </w:pPr>
            <w:r w:rsidRPr="00562175">
              <w:rPr>
                <w:rFonts w:ascii="Arial" w:hAnsi="Arial" w:cs="Arial"/>
                <w:sz w:val="22"/>
                <w:szCs w:val="22"/>
              </w:rPr>
              <w:t>Experience of electronic ordering systems and supply chain or stock management (D)</w:t>
            </w:r>
          </w:p>
          <w:p w:rsidR="00BD3291" w:rsidRPr="00BD3291" w:rsidRDefault="00BD3291" w:rsidP="00E86B03">
            <w:pPr>
              <w:pStyle w:val="ListParagraph"/>
              <w:autoSpaceDE w:val="0"/>
              <w:autoSpaceDN w:val="0"/>
              <w:adjustRightInd w:val="0"/>
              <w:rPr>
                <w:rFonts w:ascii="Arial" w:hAnsi="Arial" w:cs="Arial"/>
                <w:sz w:val="22"/>
                <w:szCs w:val="22"/>
              </w:rPr>
            </w:pPr>
          </w:p>
          <w:p w:rsidR="00BD3291" w:rsidRPr="00CD365E" w:rsidRDefault="00BD3291" w:rsidP="00BD3291">
            <w:pPr>
              <w:pStyle w:val="ListParagraph"/>
              <w:numPr>
                <w:ilvl w:val="0"/>
                <w:numId w:val="12"/>
              </w:numPr>
              <w:autoSpaceDE w:val="0"/>
              <w:autoSpaceDN w:val="0"/>
              <w:adjustRightInd w:val="0"/>
              <w:rPr>
                <w:rFonts w:ascii="Arial" w:hAnsi="Arial" w:cs="Arial"/>
                <w:sz w:val="22"/>
                <w:szCs w:val="22"/>
              </w:rPr>
            </w:pPr>
            <w:r w:rsidRPr="00FB6F13">
              <w:rPr>
                <w:rFonts w:ascii="Arial" w:hAnsi="Arial" w:cs="Arial"/>
                <w:sz w:val="22"/>
                <w:szCs w:val="22"/>
              </w:rPr>
              <w:t>Working with key stakeholders to review and improve processes (D)</w:t>
            </w:r>
          </w:p>
          <w:p w:rsidR="00562175" w:rsidRPr="00562175" w:rsidRDefault="00562175" w:rsidP="00562175">
            <w:pPr>
              <w:pStyle w:val="ListParagraph"/>
              <w:rPr>
                <w:rFonts w:ascii="Arial" w:hAnsi="Arial" w:cs="Arial"/>
                <w:sz w:val="22"/>
                <w:szCs w:val="22"/>
              </w:rPr>
            </w:pPr>
          </w:p>
          <w:p w:rsidR="00562175" w:rsidRPr="00BD3291" w:rsidRDefault="00562175" w:rsidP="00E86B03">
            <w:pPr>
              <w:pStyle w:val="ListParagraph"/>
              <w:numPr>
                <w:ilvl w:val="0"/>
                <w:numId w:val="12"/>
              </w:numPr>
              <w:autoSpaceDE w:val="0"/>
              <w:autoSpaceDN w:val="0"/>
              <w:adjustRightInd w:val="0"/>
              <w:rPr>
                <w:rFonts w:ascii="Arial" w:hAnsi="Arial" w:cs="Arial"/>
                <w:sz w:val="22"/>
                <w:szCs w:val="22"/>
              </w:rPr>
            </w:pPr>
            <w:r w:rsidRPr="00BD3291">
              <w:rPr>
                <w:rFonts w:ascii="Arial" w:hAnsi="Arial" w:cs="Arial"/>
                <w:sz w:val="22"/>
                <w:szCs w:val="22"/>
              </w:rPr>
              <w:t>Demonstrable experience of using IT systems</w:t>
            </w:r>
          </w:p>
          <w:p w:rsidR="00FB6F13" w:rsidRPr="00FB6F13" w:rsidRDefault="00FB6F13" w:rsidP="00E86B03">
            <w:pPr>
              <w:pStyle w:val="ListParagraph"/>
              <w:rPr>
                <w:rFonts w:ascii="Arial" w:hAnsi="Arial" w:cs="Arial"/>
                <w:sz w:val="22"/>
                <w:szCs w:val="22"/>
              </w:rPr>
            </w:pPr>
          </w:p>
        </w:tc>
        <w:tc>
          <w:tcPr>
            <w:tcW w:w="4834" w:type="dxa"/>
            <w:shd w:val="clear" w:color="auto" w:fill="auto"/>
          </w:tcPr>
          <w:p w:rsidR="00724263" w:rsidRPr="008C51D3" w:rsidRDefault="00724263" w:rsidP="00A737D9">
            <w:pPr>
              <w:rPr>
                <w:rFonts w:ascii="Arial" w:hAnsi="Arial" w:cs="Arial"/>
                <w:b/>
                <w:sz w:val="22"/>
                <w:szCs w:val="22"/>
              </w:rPr>
            </w:pPr>
            <w:r w:rsidRPr="008C51D3">
              <w:rPr>
                <w:rFonts w:ascii="Arial" w:hAnsi="Arial" w:cs="Arial"/>
                <w:b/>
                <w:sz w:val="22"/>
                <w:szCs w:val="22"/>
              </w:rPr>
              <w:t>Qualifications</w:t>
            </w:r>
          </w:p>
          <w:p w:rsidR="00966A51" w:rsidRPr="008C51D3" w:rsidRDefault="00966A51" w:rsidP="00A737D9">
            <w:pPr>
              <w:rPr>
                <w:rFonts w:ascii="Arial" w:hAnsi="Arial" w:cs="Arial"/>
                <w:sz w:val="22"/>
                <w:szCs w:val="22"/>
              </w:rPr>
            </w:pPr>
          </w:p>
          <w:p w:rsidR="00A737D9" w:rsidRDefault="00A737D9" w:rsidP="00A737D9">
            <w:pPr>
              <w:pStyle w:val="ListParagraph"/>
              <w:numPr>
                <w:ilvl w:val="0"/>
                <w:numId w:val="13"/>
              </w:numPr>
              <w:rPr>
                <w:rFonts w:ascii="Arial" w:hAnsi="Arial" w:cs="Arial"/>
                <w:sz w:val="22"/>
                <w:szCs w:val="22"/>
              </w:rPr>
            </w:pPr>
            <w:r w:rsidRPr="00A737D9">
              <w:rPr>
                <w:rFonts w:ascii="Arial" w:hAnsi="Arial" w:cs="Arial"/>
                <w:sz w:val="22"/>
                <w:szCs w:val="22"/>
              </w:rPr>
              <w:t xml:space="preserve">5 </w:t>
            </w:r>
            <w:r w:rsidR="008C51D3" w:rsidRPr="00A737D9">
              <w:rPr>
                <w:rFonts w:ascii="Arial" w:hAnsi="Arial" w:cs="Arial"/>
                <w:sz w:val="22"/>
                <w:szCs w:val="22"/>
              </w:rPr>
              <w:t>GCSE</w:t>
            </w:r>
            <w:r w:rsidRPr="00A737D9">
              <w:rPr>
                <w:rFonts w:ascii="Arial" w:hAnsi="Arial" w:cs="Arial"/>
                <w:sz w:val="22"/>
                <w:szCs w:val="22"/>
              </w:rPr>
              <w:t xml:space="preserve">’s </w:t>
            </w:r>
            <w:r w:rsidR="008C51D3" w:rsidRPr="00A737D9">
              <w:rPr>
                <w:rFonts w:ascii="Arial" w:hAnsi="Arial" w:cs="Arial"/>
                <w:sz w:val="22"/>
                <w:szCs w:val="22"/>
              </w:rPr>
              <w:t xml:space="preserve">or equivalent </w:t>
            </w:r>
            <w:r w:rsidRPr="00A737D9">
              <w:rPr>
                <w:rFonts w:ascii="Arial" w:hAnsi="Arial" w:cs="Arial"/>
                <w:sz w:val="22"/>
                <w:szCs w:val="22"/>
              </w:rPr>
              <w:t xml:space="preserve">at grade </w:t>
            </w:r>
            <w:r w:rsidR="000C4F74">
              <w:rPr>
                <w:rFonts w:ascii="Arial" w:hAnsi="Arial" w:cs="Arial"/>
                <w:sz w:val="22"/>
                <w:szCs w:val="22"/>
              </w:rPr>
              <w:t xml:space="preserve">4 (previously </w:t>
            </w:r>
            <w:r w:rsidRPr="00A737D9">
              <w:rPr>
                <w:rFonts w:ascii="Arial" w:hAnsi="Arial" w:cs="Arial"/>
                <w:sz w:val="22"/>
                <w:szCs w:val="22"/>
              </w:rPr>
              <w:t>C</w:t>
            </w:r>
            <w:r w:rsidR="000C4F74">
              <w:rPr>
                <w:rFonts w:ascii="Arial" w:hAnsi="Arial" w:cs="Arial"/>
                <w:sz w:val="22"/>
                <w:szCs w:val="22"/>
              </w:rPr>
              <w:t>)</w:t>
            </w:r>
            <w:r w:rsidRPr="00A737D9">
              <w:rPr>
                <w:rFonts w:ascii="Arial" w:hAnsi="Arial" w:cs="Arial"/>
                <w:sz w:val="22"/>
                <w:szCs w:val="22"/>
              </w:rPr>
              <w:t xml:space="preserve"> or above, </w:t>
            </w:r>
            <w:r w:rsidR="008C51D3" w:rsidRPr="00A737D9">
              <w:rPr>
                <w:rFonts w:ascii="Arial" w:hAnsi="Arial" w:cs="Arial"/>
                <w:sz w:val="22"/>
                <w:szCs w:val="22"/>
              </w:rPr>
              <w:t>or substantial experience in a similar role (E)</w:t>
            </w:r>
          </w:p>
          <w:p w:rsidR="00115B8D" w:rsidRDefault="00115B8D" w:rsidP="00115B8D">
            <w:pPr>
              <w:pStyle w:val="ListParagraph"/>
              <w:rPr>
                <w:rFonts w:ascii="Arial" w:hAnsi="Arial" w:cs="Arial"/>
                <w:sz w:val="22"/>
                <w:szCs w:val="22"/>
              </w:rPr>
            </w:pPr>
          </w:p>
          <w:p w:rsidR="00CD365E" w:rsidRDefault="00CD365E" w:rsidP="00115B8D">
            <w:pPr>
              <w:pStyle w:val="ListParagraph"/>
              <w:numPr>
                <w:ilvl w:val="0"/>
                <w:numId w:val="13"/>
              </w:numPr>
              <w:rPr>
                <w:rFonts w:ascii="Arial" w:hAnsi="Arial" w:cs="Arial"/>
                <w:sz w:val="22"/>
                <w:szCs w:val="22"/>
              </w:rPr>
            </w:pPr>
            <w:r w:rsidRPr="00582121">
              <w:rPr>
                <w:rFonts w:ascii="Arial" w:hAnsi="Arial" w:cs="Arial"/>
                <w:sz w:val="22"/>
                <w:szCs w:val="22"/>
              </w:rPr>
              <w:t>Supply Chain or Logistics Qualification (Chartered Institute of Purchasing and Supply or other) (D)</w:t>
            </w:r>
          </w:p>
          <w:p w:rsidR="00CD365E" w:rsidRPr="00CD365E" w:rsidRDefault="00CD365E" w:rsidP="00CD365E">
            <w:pPr>
              <w:pStyle w:val="ListParagraph"/>
              <w:rPr>
                <w:rFonts w:ascii="Arial" w:hAnsi="Arial" w:cs="Arial"/>
                <w:sz w:val="22"/>
                <w:szCs w:val="22"/>
              </w:rPr>
            </w:pPr>
          </w:p>
          <w:p w:rsidR="00115B8D" w:rsidRPr="00115B8D" w:rsidRDefault="00115B8D" w:rsidP="00115B8D">
            <w:pPr>
              <w:pStyle w:val="ListParagraph"/>
              <w:numPr>
                <w:ilvl w:val="0"/>
                <w:numId w:val="13"/>
              </w:numPr>
              <w:rPr>
                <w:rFonts w:ascii="Arial" w:hAnsi="Arial" w:cs="Arial"/>
                <w:sz w:val="22"/>
                <w:szCs w:val="22"/>
              </w:rPr>
            </w:pPr>
            <w:r w:rsidRPr="00115B8D">
              <w:rPr>
                <w:rFonts w:ascii="Arial" w:hAnsi="Arial" w:cs="Arial"/>
                <w:sz w:val="22"/>
                <w:szCs w:val="22"/>
              </w:rPr>
              <w:t>General or technical qualification such as SVQ/NVQ level 2, Level 2 vocational awards, IVQ Technician certificate, IVQ Diploma, Level 2 International awards or e</w:t>
            </w:r>
            <w:r w:rsidR="00582121">
              <w:rPr>
                <w:rFonts w:ascii="Arial" w:hAnsi="Arial" w:cs="Arial"/>
                <w:sz w:val="22"/>
                <w:szCs w:val="22"/>
              </w:rPr>
              <w:t>quivalent practical training</w:t>
            </w:r>
          </w:p>
          <w:p w:rsidR="00A737D9" w:rsidRPr="00A737D9" w:rsidRDefault="00A737D9" w:rsidP="00A737D9">
            <w:pPr>
              <w:pStyle w:val="ListParagraph"/>
              <w:rPr>
                <w:rFonts w:ascii="Arial" w:hAnsi="Arial" w:cs="Arial"/>
                <w:sz w:val="22"/>
                <w:szCs w:val="22"/>
              </w:rPr>
            </w:pPr>
          </w:p>
          <w:p w:rsidR="00A737D9" w:rsidRPr="00582121" w:rsidRDefault="00A737D9" w:rsidP="00582121">
            <w:pPr>
              <w:pStyle w:val="ListParagraph"/>
              <w:numPr>
                <w:ilvl w:val="0"/>
                <w:numId w:val="13"/>
              </w:numPr>
              <w:rPr>
                <w:rFonts w:ascii="Arial" w:hAnsi="Arial" w:cs="Arial"/>
                <w:sz w:val="22"/>
                <w:szCs w:val="22"/>
              </w:rPr>
            </w:pPr>
            <w:r w:rsidRPr="00582121">
              <w:rPr>
                <w:rFonts w:ascii="Arial" w:hAnsi="Arial" w:cs="Arial"/>
                <w:sz w:val="22"/>
                <w:szCs w:val="22"/>
              </w:rPr>
              <w:t>Team Leader qualification (D)</w:t>
            </w:r>
          </w:p>
          <w:p w:rsidR="008C51D3" w:rsidRPr="008C51D3" w:rsidRDefault="008C51D3" w:rsidP="00A737D9">
            <w:pPr>
              <w:rPr>
                <w:rFonts w:ascii="Arial" w:hAnsi="Arial" w:cs="Arial"/>
                <w:sz w:val="22"/>
                <w:szCs w:val="22"/>
              </w:rPr>
            </w:pPr>
          </w:p>
          <w:p w:rsidR="008C51D3" w:rsidRPr="008C51D3" w:rsidRDefault="008C51D3" w:rsidP="00A737D9">
            <w:pPr>
              <w:pStyle w:val="ListParagraph"/>
              <w:numPr>
                <w:ilvl w:val="0"/>
                <w:numId w:val="13"/>
              </w:numPr>
              <w:rPr>
                <w:rFonts w:ascii="Arial" w:hAnsi="Arial" w:cs="Arial"/>
                <w:sz w:val="22"/>
                <w:szCs w:val="22"/>
              </w:rPr>
            </w:pPr>
            <w:r w:rsidRPr="008C51D3">
              <w:rPr>
                <w:rFonts w:ascii="Arial" w:hAnsi="Arial" w:cs="Arial"/>
                <w:sz w:val="22"/>
                <w:szCs w:val="22"/>
              </w:rPr>
              <w:t>Customer Service Certificate (D)</w:t>
            </w:r>
          </w:p>
          <w:p w:rsidR="008C51D3" w:rsidRPr="008C51D3" w:rsidRDefault="008C51D3" w:rsidP="00A737D9">
            <w:pPr>
              <w:rPr>
                <w:rFonts w:ascii="Arial" w:hAnsi="Arial" w:cs="Arial"/>
                <w:sz w:val="22"/>
                <w:szCs w:val="22"/>
              </w:rPr>
            </w:pPr>
          </w:p>
          <w:p w:rsidR="000E47C0" w:rsidRPr="00582121" w:rsidRDefault="000E47C0" w:rsidP="00CD365E">
            <w:pPr>
              <w:pStyle w:val="ListParagraph"/>
              <w:rPr>
                <w:rFonts w:ascii="Arial" w:hAnsi="Arial" w:cs="Arial"/>
                <w:sz w:val="22"/>
                <w:szCs w:val="22"/>
              </w:rPr>
            </w:pPr>
          </w:p>
        </w:tc>
      </w:tr>
    </w:tbl>
    <w:p w:rsidR="00771E7C" w:rsidRDefault="00771E7C"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gridCol w:w="4252"/>
      </w:tblGrid>
      <w:tr w:rsidR="003B0037" w:rsidRPr="00E11C22" w:rsidTr="00B46495">
        <w:tc>
          <w:tcPr>
            <w:tcW w:w="10031" w:type="dxa"/>
            <w:shd w:val="clear" w:color="auto" w:fill="808080"/>
          </w:tcPr>
          <w:p w:rsidR="003B0037" w:rsidRPr="00E11C22" w:rsidRDefault="003B0037" w:rsidP="00B46495">
            <w:pPr>
              <w:rPr>
                <w:rFonts w:ascii="Arial" w:hAnsi="Arial" w:cs="Arial"/>
                <w:b/>
                <w:sz w:val="20"/>
                <w:szCs w:val="20"/>
              </w:rPr>
            </w:pPr>
            <w:r w:rsidRPr="00E11C22">
              <w:rPr>
                <w:rFonts w:ascii="Arial" w:hAnsi="Arial" w:cs="Arial"/>
                <w:b/>
                <w:sz w:val="20"/>
                <w:szCs w:val="20"/>
              </w:rPr>
              <w:t>Job Dimensions:</w:t>
            </w:r>
          </w:p>
          <w:p w:rsidR="003B0037" w:rsidRPr="00E11C22" w:rsidRDefault="003B0037" w:rsidP="00B46495">
            <w:pPr>
              <w:rPr>
                <w:rFonts w:ascii="Arial" w:hAnsi="Arial" w:cs="Arial"/>
                <w:b/>
                <w:sz w:val="20"/>
                <w:szCs w:val="20"/>
              </w:rPr>
            </w:pPr>
            <w:r w:rsidRPr="00E11C22">
              <w:rPr>
                <w:rFonts w:ascii="Arial" w:hAnsi="Arial" w:cs="Arial"/>
                <w:b/>
                <w:sz w:val="20"/>
                <w:szCs w:val="20"/>
              </w:rPr>
              <w:t xml:space="preserve">Problem solving, decision making, impact, resource management including value, working environment, responsible for staff &amp; equipment) </w:t>
            </w:r>
          </w:p>
        </w:tc>
        <w:tc>
          <w:tcPr>
            <w:tcW w:w="4252" w:type="dxa"/>
            <w:shd w:val="clear" w:color="auto" w:fill="808080"/>
          </w:tcPr>
          <w:p w:rsidR="003B0037" w:rsidRPr="00E11C22" w:rsidRDefault="003B0037" w:rsidP="00B46495">
            <w:pPr>
              <w:rPr>
                <w:rFonts w:ascii="Arial" w:hAnsi="Arial" w:cs="Arial"/>
                <w:b/>
                <w:sz w:val="20"/>
                <w:szCs w:val="20"/>
              </w:rPr>
            </w:pPr>
            <w:r w:rsidRPr="00E11C22">
              <w:rPr>
                <w:rFonts w:ascii="Arial" w:hAnsi="Arial" w:cs="Arial"/>
                <w:b/>
                <w:sz w:val="20"/>
                <w:szCs w:val="20"/>
              </w:rPr>
              <w:t>Performance measures and KPIs</w:t>
            </w:r>
          </w:p>
        </w:tc>
      </w:tr>
      <w:tr w:rsidR="003B0037" w:rsidRPr="00E11C22" w:rsidTr="00B46495">
        <w:tc>
          <w:tcPr>
            <w:tcW w:w="10031" w:type="dxa"/>
            <w:shd w:val="clear" w:color="auto" w:fill="auto"/>
          </w:tcPr>
          <w:p w:rsidR="00CD365E" w:rsidRPr="00CD365E" w:rsidRDefault="00CD365E" w:rsidP="003B0037">
            <w:pPr>
              <w:rPr>
                <w:rFonts w:ascii="Arial" w:hAnsi="Arial" w:cs="Arial"/>
                <w:sz w:val="20"/>
                <w:szCs w:val="20"/>
              </w:rPr>
            </w:pPr>
          </w:p>
          <w:p w:rsidR="003B0037" w:rsidRPr="00CD365E" w:rsidRDefault="003B0037" w:rsidP="003B0037">
            <w:pPr>
              <w:rPr>
                <w:rFonts w:ascii="Arial" w:hAnsi="Arial" w:cs="Arial"/>
                <w:sz w:val="20"/>
                <w:szCs w:val="20"/>
              </w:rPr>
            </w:pPr>
            <w:r w:rsidRPr="00CD365E">
              <w:rPr>
                <w:rFonts w:ascii="Arial" w:hAnsi="Arial" w:cs="Arial"/>
                <w:sz w:val="20"/>
                <w:szCs w:val="20"/>
              </w:rPr>
              <w:t>Delivery of the correct goods to customers in a timely manner.</w:t>
            </w:r>
          </w:p>
          <w:p w:rsidR="003B0037" w:rsidRPr="00CD365E" w:rsidRDefault="003B0037" w:rsidP="003B0037">
            <w:pPr>
              <w:rPr>
                <w:rFonts w:ascii="Arial" w:hAnsi="Arial" w:cs="Arial"/>
                <w:sz w:val="20"/>
                <w:szCs w:val="20"/>
              </w:rPr>
            </w:pPr>
            <w:r w:rsidRPr="00CD365E">
              <w:rPr>
                <w:rFonts w:ascii="Arial" w:hAnsi="Arial" w:cs="Arial"/>
                <w:sz w:val="20"/>
                <w:szCs w:val="20"/>
              </w:rPr>
              <w:t xml:space="preserve">Use of NHS Supply Chain and Agresso </w:t>
            </w:r>
          </w:p>
          <w:p w:rsidR="003B0037" w:rsidRPr="00CD365E" w:rsidRDefault="003B0037" w:rsidP="003B0037">
            <w:pPr>
              <w:rPr>
                <w:rFonts w:ascii="Arial" w:hAnsi="Arial" w:cs="Arial"/>
                <w:sz w:val="20"/>
                <w:szCs w:val="20"/>
              </w:rPr>
            </w:pPr>
            <w:r w:rsidRPr="00CD365E">
              <w:rPr>
                <w:rFonts w:ascii="Arial" w:hAnsi="Arial" w:cs="Arial"/>
                <w:sz w:val="20"/>
                <w:szCs w:val="20"/>
              </w:rPr>
              <w:t>Customer satisfaction</w:t>
            </w:r>
          </w:p>
          <w:p w:rsidR="003B0037" w:rsidRPr="00CD365E" w:rsidRDefault="003B0037" w:rsidP="003B0037">
            <w:pPr>
              <w:rPr>
                <w:rFonts w:ascii="Arial" w:hAnsi="Arial" w:cs="Arial"/>
                <w:sz w:val="20"/>
                <w:szCs w:val="20"/>
              </w:rPr>
            </w:pPr>
            <w:r w:rsidRPr="00CD365E">
              <w:rPr>
                <w:rFonts w:ascii="Arial" w:hAnsi="Arial" w:cs="Arial"/>
                <w:sz w:val="20"/>
                <w:szCs w:val="20"/>
              </w:rPr>
              <w:t>No out of stock products</w:t>
            </w:r>
          </w:p>
          <w:p w:rsidR="003B0037" w:rsidRDefault="003B0037" w:rsidP="00B46495">
            <w:pPr>
              <w:rPr>
                <w:rFonts w:ascii="Arial" w:hAnsi="Arial" w:cs="Arial"/>
                <w:b/>
                <w:sz w:val="20"/>
                <w:szCs w:val="20"/>
              </w:rPr>
            </w:pPr>
          </w:p>
          <w:p w:rsidR="003B0037" w:rsidRDefault="003B0037" w:rsidP="00B46495">
            <w:pPr>
              <w:rPr>
                <w:rFonts w:ascii="Arial" w:hAnsi="Arial" w:cs="Arial"/>
                <w:b/>
                <w:sz w:val="20"/>
                <w:szCs w:val="20"/>
              </w:rPr>
            </w:pPr>
          </w:p>
          <w:p w:rsidR="003B0037" w:rsidRPr="00E11C22" w:rsidRDefault="003B0037" w:rsidP="00B46495">
            <w:pPr>
              <w:rPr>
                <w:rFonts w:ascii="Arial" w:hAnsi="Arial" w:cs="Arial"/>
                <w:b/>
                <w:sz w:val="20"/>
                <w:szCs w:val="20"/>
              </w:rPr>
            </w:pPr>
          </w:p>
        </w:tc>
        <w:tc>
          <w:tcPr>
            <w:tcW w:w="4252" w:type="dxa"/>
            <w:shd w:val="clear" w:color="auto" w:fill="auto"/>
          </w:tcPr>
          <w:p w:rsidR="003B0037" w:rsidRDefault="003B0037" w:rsidP="00B46495">
            <w:pPr>
              <w:rPr>
                <w:rFonts w:ascii="Arial" w:hAnsi="Arial" w:cs="Arial"/>
                <w:b/>
                <w:sz w:val="20"/>
                <w:szCs w:val="20"/>
              </w:rPr>
            </w:pPr>
          </w:p>
          <w:p w:rsidR="00CD365E" w:rsidRPr="00CD365E" w:rsidRDefault="00CD365E" w:rsidP="00B46495">
            <w:pPr>
              <w:rPr>
                <w:rFonts w:ascii="Arial" w:hAnsi="Arial" w:cs="Arial"/>
                <w:sz w:val="20"/>
                <w:szCs w:val="20"/>
              </w:rPr>
            </w:pPr>
            <w:r w:rsidRPr="00CD365E">
              <w:rPr>
                <w:rFonts w:ascii="Arial" w:hAnsi="Arial" w:cs="Arial"/>
                <w:sz w:val="20"/>
                <w:szCs w:val="20"/>
              </w:rPr>
              <w:t>Client Feedback</w:t>
            </w:r>
          </w:p>
          <w:p w:rsidR="00CD365E" w:rsidRPr="00CD365E" w:rsidRDefault="00CD365E" w:rsidP="00B46495">
            <w:pPr>
              <w:rPr>
                <w:rFonts w:ascii="Arial" w:hAnsi="Arial" w:cs="Arial"/>
                <w:sz w:val="20"/>
                <w:szCs w:val="20"/>
              </w:rPr>
            </w:pPr>
            <w:r w:rsidRPr="00CD365E">
              <w:rPr>
                <w:rFonts w:ascii="Arial" w:hAnsi="Arial" w:cs="Arial"/>
                <w:sz w:val="20"/>
                <w:szCs w:val="20"/>
              </w:rPr>
              <w:t>Performance review</w:t>
            </w:r>
          </w:p>
          <w:p w:rsidR="00CD365E" w:rsidRPr="00CD365E" w:rsidRDefault="00CD365E" w:rsidP="00B46495">
            <w:pPr>
              <w:rPr>
                <w:rFonts w:ascii="Arial" w:hAnsi="Arial" w:cs="Arial"/>
                <w:sz w:val="20"/>
                <w:szCs w:val="20"/>
              </w:rPr>
            </w:pPr>
            <w:r w:rsidRPr="00CD365E">
              <w:rPr>
                <w:rFonts w:ascii="Arial" w:hAnsi="Arial" w:cs="Arial"/>
                <w:sz w:val="20"/>
                <w:szCs w:val="20"/>
              </w:rPr>
              <w:t>Visual inspection</w:t>
            </w:r>
          </w:p>
          <w:p w:rsidR="00CD365E" w:rsidRPr="00E11C22" w:rsidRDefault="00CD365E" w:rsidP="00B46495">
            <w:pPr>
              <w:rPr>
                <w:rFonts w:ascii="Arial" w:hAnsi="Arial" w:cs="Arial"/>
                <w:b/>
                <w:sz w:val="20"/>
                <w:szCs w:val="20"/>
              </w:rPr>
            </w:pPr>
            <w:r w:rsidRPr="00CD365E">
              <w:rPr>
                <w:rFonts w:ascii="Arial" w:hAnsi="Arial" w:cs="Arial"/>
                <w:sz w:val="20"/>
                <w:szCs w:val="20"/>
              </w:rPr>
              <w:t>System Records</w:t>
            </w:r>
          </w:p>
        </w:tc>
      </w:tr>
    </w:tbl>
    <w:p w:rsidR="00636D2B" w:rsidRDefault="00636D2B" w:rsidP="00FD2874">
      <w:pPr>
        <w:rPr>
          <w:rFonts w:ascii="Arial" w:hAnsi="Arial" w:cs="Arial"/>
          <w:b/>
          <w:color w:val="FF0000"/>
          <w:sz w:val="20"/>
          <w:szCs w:val="20"/>
        </w:rPr>
        <w:sectPr w:rsidR="00636D2B"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w:t>
            </w:r>
            <w:proofErr w:type="gramStart"/>
            <w:r w:rsidRPr="00636D2B">
              <w:rPr>
                <w:rFonts w:ascii="Arial" w:eastAsia="Calibri" w:hAnsi="Arial" w:cs="Arial"/>
                <w:b/>
                <w:color w:val="FFFFFF"/>
                <w:lang w:eastAsia="en-US"/>
              </w:rPr>
              <w:t>involve ?</w:t>
            </w:r>
            <w:proofErr w:type="gramEnd"/>
            <w:r w:rsidRPr="00636D2B">
              <w:rPr>
                <w:rFonts w:ascii="Arial" w:eastAsia="Calibri" w:hAnsi="Arial" w:cs="Arial"/>
                <w:b/>
                <w:color w:val="FFFFFF"/>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bCs/>
                <w:color w:val="1F497D"/>
                <w:lang w:eastAsia="en-US"/>
              </w:rPr>
            </w:pPr>
            <w:r>
              <w:rPr>
                <w:rFonts w:ascii="Arial" w:eastAsia="Calibri" w:hAnsi="Arial" w:cs="Arial"/>
                <w:bCs/>
                <w:color w:val="1F497D"/>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1729AA"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B85148" w:rsidP="00636D2B">
            <w:pPr>
              <w:suppressAutoHyphens/>
              <w:autoSpaceDN w:val="0"/>
              <w:textAlignment w:val="baseline"/>
              <w:rPr>
                <w:rFonts w:ascii="Arial" w:eastAsia="Calibri" w:hAnsi="Arial" w:cs="Arial"/>
                <w:color w:val="1F497D"/>
                <w:lang w:eastAsia="en-US"/>
              </w:rPr>
            </w:pPr>
            <w:r>
              <w:rPr>
                <w:rFonts w:ascii="Arial" w:eastAsia="Calibri" w:hAnsi="Arial" w:cs="Arial"/>
                <w:color w:val="1F497D"/>
                <w:lang w:eastAsia="en-US"/>
              </w:rPr>
              <w:t>N</w:t>
            </w:r>
          </w:p>
        </w:tc>
      </w:tr>
    </w:tbl>
    <w:p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0DD" w:rsidRDefault="001250DD" w:rsidP="008555CA">
      <w:r>
        <w:separator/>
      </w:r>
    </w:p>
  </w:endnote>
  <w:endnote w:type="continuationSeparator" w:id="0">
    <w:p w:rsidR="001250DD" w:rsidRDefault="001250DD"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9264" behindDoc="1" locked="0" layoutInCell="1" allowOverlap="1" wp14:anchorId="1B10FD58" wp14:editId="75D3E6F7">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77C7B9"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CD365E">
          <w:rPr>
            <w:rFonts w:asciiTheme="minorHAnsi" w:hAnsiTheme="minorHAnsi"/>
            <w:noProof/>
            <w:color w:val="404040" w:themeColor="text1" w:themeTint="BF"/>
            <w:sz w:val="20"/>
            <w:szCs w:val="20"/>
          </w:rPr>
          <w:t>1</w:t>
        </w:r>
        <w:r w:rsidR="00CB06EA" w:rsidRPr="001830AB">
          <w:rPr>
            <w:rFonts w:asciiTheme="minorHAnsi" w:hAnsiTheme="minorHAnsi"/>
            <w:noProof/>
            <w:color w:val="404040" w:themeColor="text1" w:themeTint="BF"/>
            <w:sz w:val="20"/>
            <w:szCs w:val="2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0DD" w:rsidRDefault="001250DD" w:rsidP="008555CA">
      <w:r>
        <w:separator/>
      </w:r>
    </w:p>
  </w:footnote>
  <w:footnote w:type="continuationSeparator" w:id="0">
    <w:p w:rsidR="001250DD" w:rsidRDefault="001250DD"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5C452055" wp14:editId="62F639B7">
          <wp:extent cx="249555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6DFA"/>
    <w:multiLevelType w:val="hybridMultilevel"/>
    <w:tmpl w:val="F46C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721CD"/>
    <w:multiLevelType w:val="hybridMultilevel"/>
    <w:tmpl w:val="D422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E45C4"/>
    <w:multiLevelType w:val="hybridMultilevel"/>
    <w:tmpl w:val="43C0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4209D"/>
    <w:multiLevelType w:val="hybridMultilevel"/>
    <w:tmpl w:val="D09A2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DA3B67"/>
    <w:multiLevelType w:val="hybridMultilevel"/>
    <w:tmpl w:val="1F52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017C10"/>
    <w:multiLevelType w:val="hybridMultilevel"/>
    <w:tmpl w:val="64769A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0C1A7B"/>
    <w:multiLevelType w:val="hybridMultilevel"/>
    <w:tmpl w:val="3104EC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E0C94"/>
    <w:multiLevelType w:val="hybridMultilevel"/>
    <w:tmpl w:val="56AE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24852"/>
    <w:multiLevelType w:val="hybridMultilevel"/>
    <w:tmpl w:val="5424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D71DA"/>
    <w:multiLevelType w:val="multilevel"/>
    <w:tmpl w:val="FF58A03E"/>
    <w:lvl w:ilvl="0">
      <w:start w:val="1"/>
      <w:numFmt w:val="bullet"/>
      <w:lvlText w:val=""/>
      <w:legacy w:legacy="1" w:legacySpace="0" w:legacyIndent="283"/>
      <w:lvlJc w:val="left"/>
      <w:pPr>
        <w:ind w:left="283"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B7654A"/>
    <w:multiLevelType w:val="hybridMultilevel"/>
    <w:tmpl w:val="1DB2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916F3"/>
    <w:multiLevelType w:val="hybridMultilevel"/>
    <w:tmpl w:val="3B1E40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71030"/>
    <w:multiLevelType w:val="hybridMultilevel"/>
    <w:tmpl w:val="77E05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E6309D"/>
    <w:multiLevelType w:val="hybridMultilevel"/>
    <w:tmpl w:val="79FE8B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3F4A59"/>
    <w:multiLevelType w:val="hybridMultilevel"/>
    <w:tmpl w:val="021081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21"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10"/>
  </w:num>
  <w:num w:numId="4">
    <w:abstractNumId w:val="4"/>
  </w:num>
  <w:num w:numId="5">
    <w:abstractNumId w:val="18"/>
  </w:num>
  <w:num w:numId="6">
    <w:abstractNumId w:val="9"/>
  </w:num>
  <w:num w:numId="7">
    <w:abstractNumId w:val="21"/>
  </w:num>
  <w:num w:numId="8">
    <w:abstractNumId w:val="17"/>
  </w:num>
  <w:num w:numId="9">
    <w:abstractNumId w:val="15"/>
  </w:num>
  <w:num w:numId="10">
    <w:abstractNumId w:val="8"/>
  </w:num>
  <w:num w:numId="11">
    <w:abstractNumId w:val="12"/>
  </w:num>
  <w:num w:numId="12">
    <w:abstractNumId w:val="2"/>
  </w:num>
  <w:num w:numId="13">
    <w:abstractNumId w:val="14"/>
  </w:num>
  <w:num w:numId="14">
    <w:abstractNumId w:val="13"/>
  </w:num>
  <w:num w:numId="15">
    <w:abstractNumId w:val="0"/>
  </w:num>
  <w:num w:numId="16">
    <w:abstractNumId w:val="6"/>
  </w:num>
  <w:num w:numId="17">
    <w:abstractNumId w:val="7"/>
  </w:num>
  <w:num w:numId="18">
    <w:abstractNumId w:val="19"/>
  </w:num>
  <w:num w:numId="19">
    <w:abstractNumId w:val="1"/>
  </w:num>
  <w:num w:numId="20">
    <w:abstractNumId w:val="16"/>
  </w:num>
  <w:num w:numId="21">
    <w:abstractNumId w:val="11"/>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2D7F"/>
    <w:rsid w:val="000147CD"/>
    <w:rsid w:val="00015E91"/>
    <w:rsid w:val="00021EFC"/>
    <w:rsid w:val="00023833"/>
    <w:rsid w:val="00025736"/>
    <w:rsid w:val="00025900"/>
    <w:rsid w:val="00030F8C"/>
    <w:rsid w:val="00033223"/>
    <w:rsid w:val="0003342D"/>
    <w:rsid w:val="00033E06"/>
    <w:rsid w:val="0003784E"/>
    <w:rsid w:val="00037CBA"/>
    <w:rsid w:val="00042C8B"/>
    <w:rsid w:val="0005214B"/>
    <w:rsid w:val="000A1C7A"/>
    <w:rsid w:val="000B70C5"/>
    <w:rsid w:val="000C4F74"/>
    <w:rsid w:val="000E24A1"/>
    <w:rsid w:val="000E2ED3"/>
    <w:rsid w:val="000E47C0"/>
    <w:rsid w:val="0011343F"/>
    <w:rsid w:val="00115B8D"/>
    <w:rsid w:val="001232AB"/>
    <w:rsid w:val="00124A66"/>
    <w:rsid w:val="001250DD"/>
    <w:rsid w:val="00131199"/>
    <w:rsid w:val="00143649"/>
    <w:rsid w:val="00152DF3"/>
    <w:rsid w:val="001650DC"/>
    <w:rsid w:val="001729AA"/>
    <w:rsid w:val="00174041"/>
    <w:rsid w:val="001830AB"/>
    <w:rsid w:val="001914D7"/>
    <w:rsid w:val="00191C8D"/>
    <w:rsid w:val="001931A8"/>
    <w:rsid w:val="001968A5"/>
    <w:rsid w:val="001A3BCC"/>
    <w:rsid w:val="001B2AD9"/>
    <w:rsid w:val="001B4529"/>
    <w:rsid w:val="001B4B4E"/>
    <w:rsid w:val="001C24B3"/>
    <w:rsid w:val="001C4AB7"/>
    <w:rsid w:val="001C6E5E"/>
    <w:rsid w:val="001D0703"/>
    <w:rsid w:val="001D1E6E"/>
    <w:rsid w:val="001F4248"/>
    <w:rsid w:val="002049C5"/>
    <w:rsid w:val="00205AC3"/>
    <w:rsid w:val="00222417"/>
    <w:rsid w:val="00224F46"/>
    <w:rsid w:val="0022517A"/>
    <w:rsid w:val="00231A39"/>
    <w:rsid w:val="00243B98"/>
    <w:rsid w:val="00246BAB"/>
    <w:rsid w:val="00247F64"/>
    <w:rsid w:val="002529B1"/>
    <w:rsid w:val="00260A5D"/>
    <w:rsid w:val="002954B1"/>
    <w:rsid w:val="00296995"/>
    <w:rsid w:val="002A74EB"/>
    <w:rsid w:val="002B20F9"/>
    <w:rsid w:val="002D31B9"/>
    <w:rsid w:val="002D33FF"/>
    <w:rsid w:val="002D76E0"/>
    <w:rsid w:val="002E6F94"/>
    <w:rsid w:val="002F08C8"/>
    <w:rsid w:val="002F7D25"/>
    <w:rsid w:val="00311844"/>
    <w:rsid w:val="003121FD"/>
    <w:rsid w:val="003269B6"/>
    <w:rsid w:val="00327C16"/>
    <w:rsid w:val="003368B0"/>
    <w:rsid w:val="0033721C"/>
    <w:rsid w:val="00350AD4"/>
    <w:rsid w:val="0036214C"/>
    <w:rsid w:val="0037433A"/>
    <w:rsid w:val="0038150A"/>
    <w:rsid w:val="00384368"/>
    <w:rsid w:val="003962B5"/>
    <w:rsid w:val="003A0FFE"/>
    <w:rsid w:val="003B0037"/>
    <w:rsid w:val="003B7A94"/>
    <w:rsid w:val="003C5B46"/>
    <w:rsid w:val="003D1DA3"/>
    <w:rsid w:val="003E39C6"/>
    <w:rsid w:val="003F1D23"/>
    <w:rsid w:val="003F3B3D"/>
    <w:rsid w:val="003F4D3F"/>
    <w:rsid w:val="00403D86"/>
    <w:rsid w:val="00417546"/>
    <w:rsid w:val="0042095B"/>
    <w:rsid w:val="0042177B"/>
    <w:rsid w:val="00433118"/>
    <w:rsid w:val="00446ABB"/>
    <w:rsid w:val="00454A7B"/>
    <w:rsid w:val="0046585E"/>
    <w:rsid w:val="00470CBD"/>
    <w:rsid w:val="004810C9"/>
    <w:rsid w:val="0048547A"/>
    <w:rsid w:val="004A4B97"/>
    <w:rsid w:val="004B0409"/>
    <w:rsid w:val="004C4ED2"/>
    <w:rsid w:val="004F242A"/>
    <w:rsid w:val="004F6C7C"/>
    <w:rsid w:val="00502758"/>
    <w:rsid w:val="00504D95"/>
    <w:rsid w:val="00511C79"/>
    <w:rsid w:val="00513FAF"/>
    <w:rsid w:val="00525102"/>
    <w:rsid w:val="005254AB"/>
    <w:rsid w:val="00531171"/>
    <w:rsid w:val="00532F22"/>
    <w:rsid w:val="005354CC"/>
    <w:rsid w:val="00555A0A"/>
    <w:rsid w:val="0056106E"/>
    <w:rsid w:val="00562175"/>
    <w:rsid w:val="005809C5"/>
    <w:rsid w:val="00582121"/>
    <w:rsid w:val="0059448C"/>
    <w:rsid w:val="005A4B31"/>
    <w:rsid w:val="005D333F"/>
    <w:rsid w:val="005E60F7"/>
    <w:rsid w:val="005F2E4B"/>
    <w:rsid w:val="005F47D1"/>
    <w:rsid w:val="00616552"/>
    <w:rsid w:val="00620A03"/>
    <w:rsid w:val="00620B47"/>
    <w:rsid w:val="0062530E"/>
    <w:rsid w:val="006361EF"/>
    <w:rsid w:val="00636D2B"/>
    <w:rsid w:val="00652921"/>
    <w:rsid w:val="00666C60"/>
    <w:rsid w:val="00670F53"/>
    <w:rsid w:val="006879A4"/>
    <w:rsid w:val="00690C6B"/>
    <w:rsid w:val="00690D41"/>
    <w:rsid w:val="006A0DB0"/>
    <w:rsid w:val="006A5EFF"/>
    <w:rsid w:val="006B2622"/>
    <w:rsid w:val="006B3136"/>
    <w:rsid w:val="006B3E4A"/>
    <w:rsid w:val="006C5FAA"/>
    <w:rsid w:val="006C60C6"/>
    <w:rsid w:val="006D66F1"/>
    <w:rsid w:val="006E4A8D"/>
    <w:rsid w:val="006F1DF6"/>
    <w:rsid w:val="00706BAE"/>
    <w:rsid w:val="0071127D"/>
    <w:rsid w:val="00716204"/>
    <w:rsid w:val="0072337C"/>
    <w:rsid w:val="00724263"/>
    <w:rsid w:val="007342F3"/>
    <w:rsid w:val="00740786"/>
    <w:rsid w:val="00764F6F"/>
    <w:rsid w:val="00765A18"/>
    <w:rsid w:val="00771E7C"/>
    <w:rsid w:val="00772508"/>
    <w:rsid w:val="007747E3"/>
    <w:rsid w:val="00780D58"/>
    <w:rsid w:val="007822E5"/>
    <w:rsid w:val="00787FB0"/>
    <w:rsid w:val="007901B9"/>
    <w:rsid w:val="007927CC"/>
    <w:rsid w:val="0079435C"/>
    <w:rsid w:val="007B6FA4"/>
    <w:rsid w:val="007C0F13"/>
    <w:rsid w:val="007D45BF"/>
    <w:rsid w:val="007D4DAC"/>
    <w:rsid w:val="007D67CA"/>
    <w:rsid w:val="007D7002"/>
    <w:rsid w:val="007D70BA"/>
    <w:rsid w:val="007D7636"/>
    <w:rsid w:val="007E2EA1"/>
    <w:rsid w:val="007F649D"/>
    <w:rsid w:val="00803521"/>
    <w:rsid w:val="00803FEE"/>
    <w:rsid w:val="00805E19"/>
    <w:rsid w:val="00814A38"/>
    <w:rsid w:val="00815421"/>
    <w:rsid w:val="00816FF8"/>
    <w:rsid w:val="0082050D"/>
    <w:rsid w:val="008253C3"/>
    <w:rsid w:val="008257E6"/>
    <w:rsid w:val="0082650A"/>
    <w:rsid w:val="008513DA"/>
    <w:rsid w:val="00853D5B"/>
    <w:rsid w:val="008555CA"/>
    <w:rsid w:val="00857757"/>
    <w:rsid w:val="00862FED"/>
    <w:rsid w:val="00865CC7"/>
    <w:rsid w:val="008817DD"/>
    <w:rsid w:val="00881D36"/>
    <w:rsid w:val="00884485"/>
    <w:rsid w:val="0088477B"/>
    <w:rsid w:val="00886D21"/>
    <w:rsid w:val="008877D3"/>
    <w:rsid w:val="00897519"/>
    <w:rsid w:val="008A1C91"/>
    <w:rsid w:val="008A2AFA"/>
    <w:rsid w:val="008A2D6B"/>
    <w:rsid w:val="008A3196"/>
    <w:rsid w:val="008A42FB"/>
    <w:rsid w:val="008B7485"/>
    <w:rsid w:val="008C358D"/>
    <w:rsid w:val="008C51D3"/>
    <w:rsid w:val="008C7CF4"/>
    <w:rsid w:val="008D46C4"/>
    <w:rsid w:val="008E7E82"/>
    <w:rsid w:val="008F04F7"/>
    <w:rsid w:val="008F5CEB"/>
    <w:rsid w:val="00902AC5"/>
    <w:rsid w:val="00905549"/>
    <w:rsid w:val="00910D94"/>
    <w:rsid w:val="00913F0B"/>
    <w:rsid w:val="009142DF"/>
    <w:rsid w:val="00917285"/>
    <w:rsid w:val="009305B8"/>
    <w:rsid w:val="00935BDD"/>
    <w:rsid w:val="00936964"/>
    <w:rsid w:val="00936FF2"/>
    <w:rsid w:val="00945345"/>
    <w:rsid w:val="00946F0F"/>
    <w:rsid w:val="00951C59"/>
    <w:rsid w:val="00966A51"/>
    <w:rsid w:val="00967DC0"/>
    <w:rsid w:val="00971568"/>
    <w:rsid w:val="00980093"/>
    <w:rsid w:val="00980B21"/>
    <w:rsid w:val="0098257F"/>
    <w:rsid w:val="009827D7"/>
    <w:rsid w:val="00984C83"/>
    <w:rsid w:val="009870C7"/>
    <w:rsid w:val="00997667"/>
    <w:rsid w:val="009A2D13"/>
    <w:rsid w:val="009A3165"/>
    <w:rsid w:val="009A7022"/>
    <w:rsid w:val="009A7B55"/>
    <w:rsid w:val="009D4CF5"/>
    <w:rsid w:val="009D744C"/>
    <w:rsid w:val="009F1A49"/>
    <w:rsid w:val="00A06E23"/>
    <w:rsid w:val="00A11D43"/>
    <w:rsid w:val="00A15340"/>
    <w:rsid w:val="00A17289"/>
    <w:rsid w:val="00A23AFF"/>
    <w:rsid w:val="00A2560C"/>
    <w:rsid w:val="00A25B32"/>
    <w:rsid w:val="00A42A8F"/>
    <w:rsid w:val="00A5349D"/>
    <w:rsid w:val="00A539D5"/>
    <w:rsid w:val="00A54DCB"/>
    <w:rsid w:val="00A64FFF"/>
    <w:rsid w:val="00A661B0"/>
    <w:rsid w:val="00A668E1"/>
    <w:rsid w:val="00A67A51"/>
    <w:rsid w:val="00A708C8"/>
    <w:rsid w:val="00A7191E"/>
    <w:rsid w:val="00A737D9"/>
    <w:rsid w:val="00A87A4C"/>
    <w:rsid w:val="00A93FCE"/>
    <w:rsid w:val="00A96A69"/>
    <w:rsid w:val="00A96FB7"/>
    <w:rsid w:val="00AA44D8"/>
    <w:rsid w:val="00AD216C"/>
    <w:rsid w:val="00AD47C6"/>
    <w:rsid w:val="00AF3965"/>
    <w:rsid w:val="00B12448"/>
    <w:rsid w:val="00B26210"/>
    <w:rsid w:val="00B40EB3"/>
    <w:rsid w:val="00B505C9"/>
    <w:rsid w:val="00B5630A"/>
    <w:rsid w:val="00B57BE9"/>
    <w:rsid w:val="00B6073E"/>
    <w:rsid w:val="00B66951"/>
    <w:rsid w:val="00B83058"/>
    <w:rsid w:val="00B85148"/>
    <w:rsid w:val="00B87890"/>
    <w:rsid w:val="00B90526"/>
    <w:rsid w:val="00B9284C"/>
    <w:rsid w:val="00B949D8"/>
    <w:rsid w:val="00BB1DA5"/>
    <w:rsid w:val="00BB2A1C"/>
    <w:rsid w:val="00BB64E1"/>
    <w:rsid w:val="00BC5DE3"/>
    <w:rsid w:val="00BD3291"/>
    <w:rsid w:val="00BD3BCD"/>
    <w:rsid w:val="00BD544B"/>
    <w:rsid w:val="00BE28D7"/>
    <w:rsid w:val="00BE4B6C"/>
    <w:rsid w:val="00BF4839"/>
    <w:rsid w:val="00C03CA6"/>
    <w:rsid w:val="00C102E3"/>
    <w:rsid w:val="00C21566"/>
    <w:rsid w:val="00C236C2"/>
    <w:rsid w:val="00C23C08"/>
    <w:rsid w:val="00C30477"/>
    <w:rsid w:val="00C4251D"/>
    <w:rsid w:val="00C42A28"/>
    <w:rsid w:val="00C46316"/>
    <w:rsid w:val="00C46BEB"/>
    <w:rsid w:val="00C5096C"/>
    <w:rsid w:val="00C53789"/>
    <w:rsid w:val="00C67064"/>
    <w:rsid w:val="00C73C67"/>
    <w:rsid w:val="00C870D7"/>
    <w:rsid w:val="00C94CAC"/>
    <w:rsid w:val="00C9696F"/>
    <w:rsid w:val="00C96F0F"/>
    <w:rsid w:val="00C975C1"/>
    <w:rsid w:val="00CB06EA"/>
    <w:rsid w:val="00CB15F4"/>
    <w:rsid w:val="00CC48FA"/>
    <w:rsid w:val="00CD365E"/>
    <w:rsid w:val="00D0107C"/>
    <w:rsid w:val="00D07531"/>
    <w:rsid w:val="00D11DCA"/>
    <w:rsid w:val="00D16396"/>
    <w:rsid w:val="00D2725D"/>
    <w:rsid w:val="00D333AB"/>
    <w:rsid w:val="00D356A6"/>
    <w:rsid w:val="00D6279B"/>
    <w:rsid w:val="00D64D11"/>
    <w:rsid w:val="00D65B67"/>
    <w:rsid w:val="00D724D6"/>
    <w:rsid w:val="00D82258"/>
    <w:rsid w:val="00D96E36"/>
    <w:rsid w:val="00DA391B"/>
    <w:rsid w:val="00DB4C56"/>
    <w:rsid w:val="00DC5006"/>
    <w:rsid w:val="00DC5BC7"/>
    <w:rsid w:val="00DC78C0"/>
    <w:rsid w:val="00DE107C"/>
    <w:rsid w:val="00DF1E19"/>
    <w:rsid w:val="00DF37B1"/>
    <w:rsid w:val="00E23B8B"/>
    <w:rsid w:val="00E2507F"/>
    <w:rsid w:val="00E268D5"/>
    <w:rsid w:val="00E30E2C"/>
    <w:rsid w:val="00E454F1"/>
    <w:rsid w:val="00E45792"/>
    <w:rsid w:val="00E47E41"/>
    <w:rsid w:val="00E616BA"/>
    <w:rsid w:val="00E76E29"/>
    <w:rsid w:val="00E76E2E"/>
    <w:rsid w:val="00E86B03"/>
    <w:rsid w:val="00E90F09"/>
    <w:rsid w:val="00E912A8"/>
    <w:rsid w:val="00EA1974"/>
    <w:rsid w:val="00EA197A"/>
    <w:rsid w:val="00EA49D9"/>
    <w:rsid w:val="00EB141E"/>
    <w:rsid w:val="00EB2387"/>
    <w:rsid w:val="00EC10CD"/>
    <w:rsid w:val="00ED48B0"/>
    <w:rsid w:val="00EE1AD0"/>
    <w:rsid w:val="00EE3601"/>
    <w:rsid w:val="00EE3E4F"/>
    <w:rsid w:val="00EF24F2"/>
    <w:rsid w:val="00EF6EB7"/>
    <w:rsid w:val="00F12772"/>
    <w:rsid w:val="00F169A3"/>
    <w:rsid w:val="00F30901"/>
    <w:rsid w:val="00F34C74"/>
    <w:rsid w:val="00F43812"/>
    <w:rsid w:val="00F530F0"/>
    <w:rsid w:val="00F63FD1"/>
    <w:rsid w:val="00F709AA"/>
    <w:rsid w:val="00F70E95"/>
    <w:rsid w:val="00F815BB"/>
    <w:rsid w:val="00F836B1"/>
    <w:rsid w:val="00FA157A"/>
    <w:rsid w:val="00FA6339"/>
    <w:rsid w:val="00FB2FBD"/>
    <w:rsid w:val="00FB646A"/>
    <w:rsid w:val="00FB6D95"/>
    <w:rsid w:val="00FB6F13"/>
    <w:rsid w:val="00FC11E9"/>
    <w:rsid w:val="00FD1FCC"/>
    <w:rsid w:val="00FD287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2BD8E7"/>
  <w15:docId w15:val="{28AC7AB8-E7F2-49CC-B768-73E88319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character" w:styleId="CommentReference">
    <w:name w:val="annotation reference"/>
    <w:basedOn w:val="DefaultParagraphFont"/>
    <w:uiPriority w:val="99"/>
    <w:semiHidden/>
    <w:unhideWhenUsed/>
    <w:rsid w:val="00E616BA"/>
    <w:rPr>
      <w:sz w:val="16"/>
      <w:szCs w:val="16"/>
    </w:rPr>
  </w:style>
  <w:style w:type="paragraph" w:styleId="CommentText">
    <w:name w:val="annotation text"/>
    <w:basedOn w:val="Normal"/>
    <w:link w:val="CommentTextChar"/>
    <w:uiPriority w:val="99"/>
    <w:semiHidden/>
    <w:unhideWhenUsed/>
    <w:rsid w:val="00E616BA"/>
    <w:rPr>
      <w:sz w:val="20"/>
      <w:szCs w:val="20"/>
    </w:rPr>
  </w:style>
  <w:style w:type="character" w:customStyle="1" w:styleId="CommentTextChar">
    <w:name w:val="Comment Text Char"/>
    <w:basedOn w:val="DefaultParagraphFont"/>
    <w:link w:val="CommentText"/>
    <w:uiPriority w:val="99"/>
    <w:semiHidden/>
    <w:rsid w:val="00E616BA"/>
  </w:style>
  <w:style w:type="paragraph" w:styleId="CommentSubject">
    <w:name w:val="annotation subject"/>
    <w:basedOn w:val="CommentText"/>
    <w:next w:val="CommentText"/>
    <w:link w:val="CommentSubjectChar"/>
    <w:uiPriority w:val="99"/>
    <w:semiHidden/>
    <w:unhideWhenUsed/>
    <w:rsid w:val="00E616BA"/>
    <w:rPr>
      <w:b/>
      <w:bCs/>
    </w:rPr>
  </w:style>
  <w:style w:type="character" w:customStyle="1" w:styleId="CommentSubjectChar">
    <w:name w:val="Comment Subject Char"/>
    <w:basedOn w:val="CommentTextChar"/>
    <w:link w:val="CommentSubject"/>
    <w:uiPriority w:val="99"/>
    <w:semiHidden/>
    <w:rsid w:val="00E61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912E-0ABF-4127-A6A4-9DB1D633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1088</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7346</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DUDLEY, Belinda (2GETHER SUPPORT SOLUTIONS LIMITED)</cp:lastModifiedBy>
  <cp:revision>2</cp:revision>
  <cp:lastPrinted>2018-12-18T12:10:00Z</cp:lastPrinted>
  <dcterms:created xsi:type="dcterms:W3CDTF">2026-03-17T11:05:00Z</dcterms:created>
  <dcterms:modified xsi:type="dcterms:W3CDTF">2026-03-17T11:05:00Z</dcterms:modified>
</cp:coreProperties>
</file>